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2DBCA5F6" w14:textId="77777777" w:rsidTr="00FB30EC">
        <w:tblPrEx>
          <w:tblCellMar>
            <w:top w:w="0" w:type="dxa"/>
            <w:bottom w:w="0" w:type="dxa"/>
          </w:tblCellMar>
        </w:tblPrEx>
        <w:tc>
          <w:tcPr>
            <w:tcW w:w="5637" w:type="dxa"/>
          </w:tcPr>
          <w:p w14:paraId="5D80B56B" w14:textId="77777777" w:rsidR="00FB30EC" w:rsidRPr="00D31651" w:rsidRDefault="00FB30EC" w:rsidP="00FB30EC">
            <w:pPr>
              <w:pStyle w:val="Header"/>
              <w:tabs>
                <w:tab w:val="left" w:pos="720"/>
              </w:tabs>
              <w:rPr>
                <w:rFonts w:ascii="Arial" w:hAnsi="Arial" w:cs="Arial"/>
              </w:rPr>
            </w:pPr>
          </w:p>
        </w:tc>
      </w:tr>
      <w:tr w:rsidR="00FB30EC" w:rsidRPr="00D31651" w14:paraId="1623222D" w14:textId="77777777" w:rsidTr="00FB30EC">
        <w:tblPrEx>
          <w:tblCellMar>
            <w:top w:w="0" w:type="dxa"/>
            <w:bottom w:w="0" w:type="dxa"/>
          </w:tblCellMar>
        </w:tblPrEx>
        <w:tc>
          <w:tcPr>
            <w:tcW w:w="5637" w:type="dxa"/>
          </w:tcPr>
          <w:p w14:paraId="39378AE9"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22D8DD7F"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74B6043C"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05CD6D5C"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343A87" w:rsidRPr="00343A87">
                <w:rPr>
                  <w:rStyle w:val="Hyperlink"/>
                  <w:rFonts w:ascii="Arial" w:hAnsi="Arial" w:cs="Arial"/>
                  <w:sz w:val="20"/>
                  <w:szCs w:val="20"/>
                </w:rPr>
                <w:t>freedomofinformation@wakefield.gov.uk</w:t>
              </w:r>
            </w:hyperlink>
          </w:p>
          <w:p w14:paraId="34E903C4" w14:textId="77777777" w:rsidR="00FB30EC" w:rsidRDefault="00FB30EC" w:rsidP="00FB30EC">
            <w:pPr>
              <w:pStyle w:val="Header"/>
              <w:tabs>
                <w:tab w:val="left" w:pos="720"/>
              </w:tabs>
              <w:rPr>
                <w:rFonts w:ascii="Arial" w:hAnsi="Arial" w:cs="Arial"/>
                <w:sz w:val="20"/>
                <w:szCs w:val="20"/>
              </w:rPr>
            </w:pPr>
          </w:p>
          <w:p w14:paraId="6A424985" w14:textId="77777777" w:rsidR="00FB30EC" w:rsidRPr="00D31651" w:rsidRDefault="00FB30EC" w:rsidP="00FB30EC">
            <w:pPr>
              <w:pStyle w:val="Header"/>
              <w:tabs>
                <w:tab w:val="left" w:pos="720"/>
              </w:tabs>
              <w:rPr>
                <w:rFonts w:ascii="Arial" w:hAnsi="Arial" w:cs="Arial"/>
                <w:sz w:val="20"/>
                <w:szCs w:val="20"/>
              </w:rPr>
            </w:pPr>
          </w:p>
          <w:p w14:paraId="0C0B72EC" w14:textId="3FBA8914"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9F781D">
              <w:rPr>
                <w:rFonts w:ascii="Arial" w:hAnsi="Arial" w:cs="Arial"/>
              </w:rPr>
              <w:t>25/06/2026</w:t>
            </w:r>
          </w:p>
          <w:p w14:paraId="2E448806" w14:textId="77777777" w:rsidR="00FB30EC" w:rsidRPr="00D31651" w:rsidRDefault="00FB30EC" w:rsidP="00FB30EC">
            <w:pPr>
              <w:pStyle w:val="Header"/>
              <w:tabs>
                <w:tab w:val="left" w:pos="720"/>
              </w:tabs>
              <w:rPr>
                <w:rFonts w:ascii="Arial" w:hAnsi="Arial" w:cs="Arial"/>
              </w:rPr>
            </w:pPr>
          </w:p>
        </w:tc>
      </w:tr>
      <w:tr w:rsidR="00FB30EC" w:rsidRPr="00D31651" w14:paraId="07416655" w14:textId="77777777" w:rsidTr="00FB30EC">
        <w:tblPrEx>
          <w:tblCellMar>
            <w:top w:w="0" w:type="dxa"/>
            <w:bottom w:w="0" w:type="dxa"/>
          </w:tblCellMar>
        </w:tblPrEx>
        <w:tc>
          <w:tcPr>
            <w:tcW w:w="5637" w:type="dxa"/>
          </w:tcPr>
          <w:p w14:paraId="5CE2E393" w14:textId="77777777" w:rsidR="00FB30EC" w:rsidRPr="00D31651" w:rsidRDefault="00FB30EC" w:rsidP="00FB30EC">
            <w:pPr>
              <w:tabs>
                <w:tab w:val="left" w:pos="1350"/>
              </w:tabs>
              <w:rPr>
                <w:rFonts w:ascii="Arial" w:hAnsi="Arial" w:cs="Arial"/>
                <w:szCs w:val="20"/>
              </w:rPr>
            </w:pPr>
          </w:p>
        </w:tc>
      </w:tr>
      <w:tr w:rsidR="00FB30EC" w:rsidRPr="00D31651" w14:paraId="4E405EFF" w14:textId="77777777" w:rsidTr="00FB30EC">
        <w:tblPrEx>
          <w:tblCellMar>
            <w:top w:w="0" w:type="dxa"/>
            <w:bottom w:w="0" w:type="dxa"/>
          </w:tblCellMar>
        </w:tblPrEx>
        <w:tc>
          <w:tcPr>
            <w:tcW w:w="5637" w:type="dxa"/>
          </w:tcPr>
          <w:p w14:paraId="72FF7BE1" w14:textId="77777777" w:rsidR="00FB30EC" w:rsidRPr="00D31651" w:rsidRDefault="00FB30EC" w:rsidP="00FB30EC">
            <w:pPr>
              <w:tabs>
                <w:tab w:val="left" w:pos="1350"/>
              </w:tabs>
              <w:rPr>
                <w:rFonts w:ascii="Arial" w:hAnsi="Arial" w:cs="Arial"/>
                <w:szCs w:val="20"/>
              </w:rPr>
            </w:pPr>
          </w:p>
        </w:tc>
      </w:tr>
      <w:tr w:rsidR="00FB30EC" w:rsidRPr="00D31651" w14:paraId="2C0F548F" w14:textId="77777777" w:rsidTr="00FB30EC">
        <w:tblPrEx>
          <w:tblCellMar>
            <w:top w:w="0" w:type="dxa"/>
            <w:bottom w:w="0" w:type="dxa"/>
          </w:tblCellMar>
        </w:tblPrEx>
        <w:tc>
          <w:tcPr>
            <w:tcW w:w="5637" w:type="dxa"/>
          </w:tcPr>
          <w:p w14:paraId="16894B02" w14:textId="77777777" w:rsidR="00FB30EC" w:rsidRPr="00D31651" w:rsidRDefault="00FB30EC" w:rsidP="00FB30EC">
            <w:pPr>
              <w:tabs>
                <w:tab w:val="left" w:pos="1350"/>
              </w:tabs>
              <w:rPr>
                <w:rFonts w:ascii="Arial" w:hAnsi="Arial" w:cs="Arial"/>
                <w:szCs w:val="20"/>
              </w:rPr>
            </w:pPr>
          </w:p>
        </w:tc>
      </w:tr>
      <w:tr w:rsidR="00FB30EC" w:rsidRPr="00D31651" w14:paraId="1FA6738B" w14:textId="77777777" w:rsidTr="00FB30EC">
        <w:tblPrEx>
          <w:tblCellMar>
            <w:top w:w="0" w:type="dxa"/>
            <w:bottom w:w="0" w:type="dxa"/>
          </w:tblCellMar>
        </w:tblPrEx>
        <w:tc>
          <w:tcPr>
            <w:tcW w:w="5637" w:type="dxa"/>
          </w:tcPr>
          <w:p w14:paraId="632BBAB4" w14:textId="77777777" w:rsidR="00FB30EC" w:rsidRPr="00D31651" w:rsidRDefault="00FB30EC" w:rsidP="00FB30EC">
            <w:pPr>
              <w:tabs>
                <w:tab w:val="left" w:pos="1350"/>
              </w:tabs>
              <w:rPr>
                <w:rFonts w:ascii="Arial" w:hAnsi="Arial" w:cs="Arial"/>
                <w:szCs w:val="20"/>
              </w:rPr>
            </w:pPr>
          </w:p>
        </w:tc>
      </w:tr>
      <w:tr w:rsidR="00FB30EC" w:rsidRPr="00D31651" w14:paraId="7CC49850" w14:textId="77777777" w:rsidTr="00FB30EC">
        <w:tblPrEx>
          <w:tblCellMar>
            <w:top w:w="0" w:type="dxa"/>
            <w:bottom w:w="0" w:type="dxa"/>
          </w:tblCellMar>
        </w:tblPrEx>
        <w:tc>
          <w:tcPr>
            <w:tcW w:w="5637" w:type="dxa"/>
          </w:tcPr>
          <w:p w14:paraId="4FAB6167" w14:textId="77777777" w:rsidR="00FB30EC" w:rsidRPr="00D31651" w:rsidRDefault="00FB30EC" w:rsidP="00FB30EC">
            <w:pPr>
              <w:tabs>
                <w:tab w:val="left" w:pos="1350"/>
              </w:tabs>
              <w:rPr>
                <w:rFonts w:ascii="Arial" w:hAnsi="Arial" w:cs="Arial"/>
                <w:szCs w:val="20"/>
              </w:rPr>
            </w:pPr>
          </w:p>
        </w:tc>
      </w:tr>
      <w:tr w:rsidR="00FB30EC" w:rsidRPr="00D31651" w14:paraId="28C8606C" w14:textId="77777777" w:rsidTr="00FB30EC">
        <w:tblPrEx>
          <w:tblCellMar>
            <w:top w:w="0" w:type="dxa"/>
            <w:bottom w:w="0" w:type="dxa"/>
          </w:tblCellMar>
        </w:tblPrEx>
        <w:trPr>
          <w:trHeight w:val="80"/>
        </w:trPr>
        <w:tc>
          <w:tcPr>
            <w:tcW w:w="5637" w:type="dxa"/>
          </w:tcPr>
          <w:p w14:paraId="1D14247C" w14:textId="77777777" w:rsidR="00FB30EC" w:rsidRPr="00D31651" w:rsidRDefault="00FB30EC" w:rsidP="00FB30EC">
            <w:pPr>
              <w:tabs>
                <w:tab w:val="left" w:pos="1350"/>
              </w:tabs>
              <w:rPr>
                <w:rFonts w:ascii="Arial" w:hAnsi="Arial" w:cs="Arial"/>
                <w:szCs w:val="20"/>
              </w:rPr>
            </w:pPr>
          </w:p>
        </w:tc>
      </w:tr>
    </w:tbl>
    <w:p w14:paraId="2A27CBA1"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53BBA266" w14:textId="77777777" w:rsidR="008E72E9" w:rsidRPr="007F4E77" w:rsidRDefault="001F586B"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605204C2"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458D8149"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60A59C31"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4C65F95D"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7F1C3E65"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7992B22E" w14:textId="77777777" w:rsidR="008E72E9" w:rsidRPr="007F4E77" w:rsidRDefault="008E72E9" w:rsidP="008E72E9">
      <w:pPr>
        <w:pStyle w:val="Heading1"/>
        <w:spacing w:after="0"/>
        <w:ind w:left="0"/>
        <w:rPr>
          <w:b w:val="0"/>
        </w:rPr>
      </w:pPr>
      <w:r w:rsidRPr="007F4E77">
        <w:rPr>
          <w:b w:val="0"/>
        </w:rPr>
        <w:t>Contact: Senior Information Governance Officer</w:t>
      </w:r>
    </w:p>
    <w:p w14:paraId="0BCA9AE8" w14:textId="77777777" w:rsidR="008E72E9" w:rsidRPr="007F4E77" w:rsidRDefault="008E72E9" w:rsidP="008E72E9">
      <w:pPr>
        <w:pStyle w:val="Heading1"/>
        <w:spacing w:after="0"/>
        <w:ind w:left="0"/>
        <w:rPr>
          <w:b w:val="0"/>
        </w:rPr>
      </w:pPr>
      <w:r w:rsidRPr="007F4E77">
        <w:rPr>
          <w:b w:val="0"/>
        </w:rPr>
        <w:t>T 01924 306112</w:t>
      </w:r>
    </w:p>
    <w:p w14:paraId="76A5640F" w14:textId="77777777" w:rsidR="008E72E9" w:rsidRPr="007F4E77" w:rsidRDefault="008E72E9" w:rsidP="008E72E9">
      <w:pPr>
        <w:pStyle w:val="Heading1"/>
        <w:spacing w:after="0"/>
        <w:ind w:left="0"/>
        <w:rPr>
          <w:b w:val="0"/>
        </w:rPr>
      </w:pPr>
      <w:r w:rsidRPr="007F4E77">
        <w:rPr>
          <w:b w:val="0"/>
        </w:rPr>
        <w:t>E:</w:t>
      </w:r>
      <w:r w:rsidR="00343A87" w:rsidRPr="00343A87">
        <w:rPr>
          <w:rFonts w:ascii="Arial" w:hAnsi="Arial"/>
          <w:b w:val="0"/>
          <w:color w:val="auto"/>
        </w:rPr>
        <w:t xml:space="preserve"> </w:t>
      </w:r>
      <w:hyperlink r:id="rId13" w:history="1">
        <w:r w:rsidR="00343A87" w:rsidRPr="00343A87">
          <w:rPr>
            <w:rStyle w:val="Hyperlink"/>
            <w:b w:val="0"/>
          </w:rPr>
          <w:t>freedomofinformation@wakefield.gov.uk</w:t>
        </w:r>
      </w:hyperlink>
      <w:r w:rsidRPr="007F4E77">
        <w:rPr>
          <w:b w:val="0"/>
        </w:rPr>
        <w:t>:</w:t>
      </w:r>
    </w:p>
    <w:p w14:paraId="41FC92FA"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119F60A8"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2A4BCCB9" w14:textId="77777777" w:rsidR="00C60038" w:rsidRDefault="00C60038" w:rsidP="0066165C">
      <w:pPr>
        <w:ind w:left="567"/>
        <w:rPr>
          <w:rFonts w:ascii="Arial" w:hAnsi="Arial" w:cs="Arial"/>
        </w:rPr>
      </w:pPr>
    </w:p>
    <w:p w14:paraId="38F997D2" w14:textId="77777777" w:rsidR="00EB10B0" w:rsidRDefault="00EB10B0" w:rsidP="0066165C">
      <w:pPr>
        <w:ind w:left="567"/>
        <w:rPr>
          <w:rFonts w:ascii="Arial" w:hAnsi="Arial" w:cs="Arial"/>
        </w:rPr>
      </w:pPr>
    </w:p>
    <w:p w14:paraId="5A42191F" w14:textId="77777777" w:rsidR="00EB10B0" w:rsidRDefault="005F19FE" w:rsidP="005F19FE">
      <w:pPr>
        <w:rPr>
          <w:rFonts w:ascii="Arial" w:hAnsi="Arial" w:cs="Arial"/>
        </w:rPr>
      </w:pPr>
      <w:r>
        <w:rPr>
          <w:rFonts w:ascii="Arial" w:hAnsi="Arial" w:cs="Arial"/>
        </w:rPr>
        <w:t>Dear Requester,</w:t>
      </w:r>
    </w:p>
    <w:p w14:paraId="34CA9F31" w14:textId="77777777" w:rsidR="001F586B" w:rsidRDefault="001F586B" w:rsidP="005F19FE">
      <w:pPr>
        <w:rPr>
          <w:rFonts w:ascii="Arial" w:hAnsi="Arial" w:cs="Arial"/>
        </w:rPr>
      </w:pPr>
    </w:p>
    <w:p w14:paraId="5C49E7FA" w14:textId="77777777" w:rsidR="001F586B" w:rsidRPr="005917A4" w:rsidRDefault="001F586B" w:rsidP="001F586B">
      <w:pPr>
        <w:rPr>
          <w:rFonts w:ascii="Arial" w:hAnsi="Arial" w:cs="Arial"/>
          <w:b/>
          <w:bCs/>
        </w:rPr>
      </w:pPr>
      <w:r w:rsidRPr="005917A4">
        <w:rPr>
          <w:rFonts w:ascii="Arial" w:hAnsi="Arial" w:cs="Arial"/>
          <w:b/>
          <w:bCs/>
        </w:rPr>
        <w:t xml:space="preserve">FREEDOM OF INFORMATION ACT 2000- REQUEST FOR INFORMATION  </w:t>
      </w:r>
    </w:p>
    <w:p w14:paraId="1A553F1C" w14:textId="77777777" w:rsidR="001C7A66" w:rsidRPr="00DB23FB" w:rsidRDefault="001F586B" w:rsidP="001F586B">
      <w:pPr>
        <w:rPr>
          <w:rFonts w:ascii="Arial" w:hAnsi="Arial" w:cs="Arial"/>
          <w:b/>
          <w:bCs/>
        </w:rPr>
      </w:pPr>
      <w:r w:rsidRPr="00DB23FB">
        <w:rPr>
          <w:rFonts w:ascii="Arial" w:hAnsi="Arial" w:cs="Arial"/>
          <w:b/>
          <w:bCs/>
        </w:rPr>
        <w:t xml:space="preserve">REF: </w:t>
      </w:r>
      <w:r w:rsidR="00DB23FB" w:rsidRPr="00DB23FB">
        <w:rPr>
          <w:rFonts w:ascii="Arial" w:hAnsi="Arial" w:cs="Arial"/>
          <w:b/>
          <w:bCs/>
        </w:rPr>
        <w:t>FOI 528</w:t>
      </w:r>
    </w:p>
    <w:p w14:paraId="5362CE1E" w14:textId="77777777" w:rsidR="00DB23FB" w:rsidRDefault="00DB23FB" w:rsidP="001F586B">
      <w:pPr>
        <w:rPr>
          <w:rFonts w:ascii="Arial" w:hAnsi="Arial" w:cs="Arial"/>
          <w:b/>
          <w:bCs/>
          <w:color w:val="0B769F"/>
        </w:rPr>
      </w:pPr>
    </w:p>
    <w:p w14:paraId="108A308A" w14:textId="77777777" w:rsidR="001C7A66" w:rsidRPr="002E5BF3" w:rsidRDefault="001C7A66" w:rsidP="001C7A66">
      <w:pPr>
        <w:rPr>
          <w:rFonts w:ascii="Arial" w:hAnsi="Arial" w:cs="Arial"/>
        </w:rPr>
      </w:pPr>
      <w:r w:rsidRPr="002E5BF3">
        <w:rPr>
          <w:rFonts w:ascii="Arial" w:hAnsi="Arial" w:cs="Arial"/>
        </w:rPr>
        <w:t>I am writing in respect of your recent enquiry for information held by the Authority under the provisions of the Freedom of Information Act</w:t>
      </w:r>
      <w:r>
        <w:rPr>
          <w:rFonts w:ascii="Arial" w:hAnsi="Arial" w:cs="Arial"/>
        </w:rPr>
        <w:t xml:space="preserve"> where you requested the following:</w:t>
      </w:r>
      <w:r w:rsidRPr="002E5BF3">
        <w:rPr>
          <w:rFonts w:ascii="Arial" w:hAnsi="Arial" w:cs="Arial"/>
        </w:rPr>
        <w:t xml:space="preserve"> </w:t>
      </w:r>
    </w:p>
    <w:p w14:paraId="2074D73B" w14:textId="77777777" w:rsidR="001C7A66" w:rsidRPr="005917A4" w:rsidRDefault="001C7A66" w:rsidP="001F586B">
      <w:pPr>
        <w:rPr>
          <w:rFonts w:ascii="Arial" w:hAnsi="Arial" w:cs="Arial"/>
          <w:b/>
          <w:bCs/>
        </w:rPr>
      </w:pPr>
    </w:p>
    <w:p w14:paraId="3D71B5A5" w14:textId="77777777" w:rsidR="001C7A66" w:rsidRPr="001C7A66" w:rsidRDefault="001C7A66" w:rsidP="001C7A66">
      <w:pPr>
        <w:rPr>
          <w:rFonts w:ascii="Arial" w:hAnsi="Arial" w:cs="Arial"/>
          <w:i/>
          <w:iCs/>
        </w:rPr>
      </w:pPr>
      <w:r w:rsidRPr="001C7A66">
        <w:rPr>
          <w:rFonts w:ascii="Arial" w:hAnsi="Arial" w:cs="Arial"/>
          <w:i/>
          <w:iCs/>
        </w:rPr>
        <w:t>I would like to request the following information in relation to Elm Lodge Care Home - between the dates of March 2026 to date.</w:t>
      </w:r>
    </w:p>
    <w:p w14:paraId="4E525228" w14:textId="77777777" w:rsidR="001C7A66" w:rsidRPr="001C7A66" w:rsidRDefault="001C7A66" w:rsidP="001C7A66">
      <w:pPr>
        <w:rPr>
          <w:rFonts w:ascii="Arial" w:hAnsi="Arial" w:cs="Arial"/>
          <w:i/>
          <w:iCs/>
        </w:rPr>
      </w:pPr>
    </w:p>
    <w:p w14:paraId="4726B2DB" w14:textId="77777777" w:rsidR="001C7A66" w:rsidRPr="001C7A66" w:rsidRDefault="001C7A66" w:rsidP="001C7A66">
      <w:pPr>
        <w:rPr>
          <w:rFonts w:ascii="Arial" w:hAnsi="Arial" w:cs="Arial"/>
          <w:i/>
          <w:iCs/>
        </w:rPr>
      </w:pPr>
      <w:r w:rsidRPr="001C7A66">
        <w:rPr>
          <w:rFonts w:ascii="Arial" w:hAnsi="Arial" w:cs="Arial"/>
          <w:i/>
          <w:iCs/>
        </w:rPr>
        <w:t xml:space="preserve">1. I understand people were moved at short notice from Elm Lodge at </w:t>
      </w:r>
      <w:proofErr w:type="gramStart"/>
      <w:r w:rsidRPr="001C7A66">
        <w:rPr>
          <w:rFonts w:ascii="Arial" w:hAnsi="Arial" w:cs="Arial"/>
          <w:i/>
          <w:iCs/>
        </w:rPr>
        <w:t>the  instruction</w:t>
      </w:r>
      <w:proofErr w:type="gramEnd"/>
      <w:r w:rsidRPr="001C7A66">
        <w:rPr>
          <w:rFonts w:ascii="Arial" w:hAnsi="Arial" w:cs="Arial"/>
          <w:i/>
          <w:iCs/>
        </w:rPr>
        <w:t xml:space="preserve"> of your Corporate Director and when there was no need to do so. Can you confirm how this decision was made and if it was Rachel Bowes making that decision. This was done in such a hurry that residents belongings were moved in bin liners. Is this correct and again who authorised this?</w:t>
      </w:r>
    </w:p>
    <w:p w14:paraId="32A84BBC" w14:textId="77777777" w:rsidR="001C7A66" w:rsidRPr="001C7A66" w:rsidRDefault="001C7A66" w:rsidP="001C7A66">
      <w:pPr>
        <w:rPr>
          <w:rFonts w:ascii="Arial" w:hAnsi="Arial" w:cs="Arial"/>
          <w:i/>
          <w:iCs/>
        </w:rPr>
      </w:pPr>
      <w:r w:rsidRPr="001C7A66">
        <w:rPr>
          <w:rFonts w:ascii="Arial" w:hAnsi="Arial" w:cs="Arial"/>
          <w:i/>
          <w:iCs/>
        </w:rPr>
        <w:t xml:space="preserve">2. Can you confirm how actions from </w:t>
      </w:r>
      <w:proofErr w:type="spellStart"/>
      <w:r w:rsidRPr="001C7A66">
        <w:rPr>
          <w:rFonts w:ascii="Arial" w:hAnsi="Arial" w:cs="Arial"/>
          <w:i/>
          <w:iCs/>
        </w:rPr>
        <w:t>Hazelgarth</w:t>
      </w:r>
      <w:proofErr w:type="spellEnd"/>
      <w:r w:rsidRPr="001C7A66">
        <w:rPr>
          <w:rFonts w:ascii="Arial" w:hAnsi="Arial" w:cs="Arial"/>
          <w:i/>
          <w:iCs/>
        </w:rPr>
        <w:t xml:space="preserve"> Care Home have been implemented in relation to how you worked with Elm Lodge Care Home?</w:t>
      </w:r>
    </w:p>
    <w:p w14:paraId="7D6E2C68" w14:textId="77777777" w:rsidR="001C7A66" w:rsidRPr="001C7A66" w:rsidRDefault="001C7A66" w:rsidP="001C7A66">
      <w:pPr>
        <w:rPr>
          <w:rFonts w:ascii="Arial" w:hAnsi="Arial" w:cs="Arial"/>
          <w:i/>
          <w:iCs/>
        </w:rPr>
      </w:pPr>
      <w:r w:rsidRPr="001C7A66">
        <w:rPr>
          <w:rFonts w:ascii="Arial" w:hAnsi="Arial" w:cs="Arial"/>
          <w:i/>
          <w:iCs/>
        </w:rPr>
        <w:t>3. Can you share written briefings sent to your Corporate Management Team in relation to Elm Lodge Care Home.</w:t>
      </w:r>
    </w:p>
    <w:p w14:paraId="06AA8C11" w14:textId="77777777" w:rsidR="001C7A66" w:rsidRPr="001C7A66" w:rsidRDefault="001C7A66" w:rsidP="001C7A66">
      <w:pPr>
        <w:rPr>
          <w:rFonts w:ascii="Arial" w:hAnsi="Arial" w:cs="Arial"/>
          <w:i/>
          <w:iCs/>
        </w:rPr>
      </w:pPr>
      <w:r w:rsidRPr="001C7A66">
        <w:rPr>
          <w:rFonts w:ascii="Arial" w:hAnsi="Arial" w:cs="Arial"/>
          <w:i/>
          <w:iCs/>
        </w:rPr>
        <w:t>4. Could you confirm what governance procedures were followed in relation to your work with Elm Lodge? I understand that this should all be signed off by your corporate management team. Was it?</w:t>
      </w:r>
    </w:p>
    <w:p w14:paraId="57CC2C6F" w14:textId="77777777" w:rsidR="001C7A66" w:rsidRPr="001C7A66" w:rsidRDefault="001C7A66" w:rsidP="001C7A66">
      <w:pPr>
        <w:rPr>
          <w:rFonts w:ascii="Arial" w:hAnsi="Arial" w:cs="Arial"/>
          <w:i/>
          <w:iCs/>
        </w:rPr>
      </w:pPr>
      <w:r w:rsidRPr="001C7A66">
        <w:rPr>
          <w:rFonts w:ascii="Arial" w:hAnsi="Arial" w:cs="Arial"/>
          <w:i/>
          <w:iCs/>
        </w:rPr>
        <w:t>5. Can dates, times and minutes of calls and meetings between senior managers and CQC be shared?</w:t>
      </w:r>
    </w:p>
    <w:p w14:paraId="4ED18A5F" w14:textId="77777777" w:rsidR="001C7A66" w:rsidRPr="001C7A66" w:rsidRDefault="001C7A66" w:rsidP="001C7A66">
      <w:pPr>
        <w:rPr>
          <w:rFonts w:ascii="Arial" w:hAnsi="Arial" w:cs="Arial"/>
        </w:rPr>
      </w:pPr>
      <w:r w:rsidRPr="001C7A66">
        <w:rPr>
          <w:rFonts w:ascii="Arial" w:hAnsi="Arial" w:cs="Arial"/>
        </w:rPr>
        <w:t>6. Was legal advice taken in relation to moving people from Elm Lodge and was it followed? Can you share the advice provided and for each piece of advice state whether it was followed.</w:t>
      </w:r>
    </w:p>
    <w:p w14:paraId="57B63581" w14:textId="77777777" w:rsidR="001C7A66" w:rsidRPr="008D2A53" w:rsidRDefault="001C7A66" w:rsidP="001C7A66">
      <w:pPr>
        <w:rPr>
          <w:rFonts w:ascii="Arial" w:hAnsi="Arial" w:cs="Arial"/>
          <w:i/>
          <w:iCs/>
        </w:rPr>
      </w:pPr>
      <w:r w:rsidRPr="008D2A53">
        <w:rPr>
          <w:rFonts w:ascii="Arial" w:hAnsi="Arial" w:cs="Arial"/>
          <w:i/>
          <w:iCs/>
        </w:rPr>
        <w:t>7. Please share any risk assessments or action logs.</w:t>
      </w:r>
    </w:p>
    <w:p w14:paraId="042F6B49" w14:textId="77777777" w:rsidR="001C7A66" w:rsidRDefault="001C7A66" w:rsidP="001C7A66">
      <w:pPr>
        <w:rPr>
          <w:rFonts w:ascii="Arial" w:hAnsi="Arial" w:cs="Arial"/>
        </w:rPr>
      </w:pPr>
    </w:p>
    <w:p w14:paraId="2A3385B2" w14:textId="77777777" w:rsidR="001C7A66" w:rsidRDefault="001C7A66" w:rsidP="001C7A66">
      <w:pPr>
        <w:rPr>
          <w:rFonts w:ascii="Arial" w:hAnsi="Arial" w:cs="Arial"/>
        </w:rPr>
      </w:pPr>
    </w:p>
    <w:p w14:paraId="159CBDA8" w14:textId="46B67CCF" w:rsidR="008D2A53" w:rsidRPr="002958AE" w:rsidRDefault="008D2A53" w:rsidP="008D2A53">
      <w:pPr>
        <w:rPr>
          <w:rFonts w:ascii="Arial" w:hAnsi="Arial" w:cs="Arial"/>
          <w:color w:val="215E99"/>
        </w:rPr>
      </w:pPr>
      <w:r w:rsidRPr="002958AE">
        <w:rPr>
          <w:rFonts w:ascii="Arial" w:hAnsi="Arial" w:cs="Arial"/>
          <w:color w:val="215E99"/>
        </w:rPr>
        <w:lastRenderedPageBreak/>
        <w:t>Wakefield Council has considered your request. However, the Council is unable to disclose information in response</w:t>
      </w:r>
      <w:r w:rsidR="009F781D">
        <w:rPr>
          <w:rFonts w:ascii="Arial" w:hAnsi="Arial" w:cs="Arial"/>
          <w:color w:val="215E99"/>
        </w:rPr>
        <w:t xml:space="preserve"> </w:t>
      </w:r>
      <w:proofErr w:type="gramStart"/>
      <w:r w:rsidRPr="002958AE">
        <w:rPr>
          <w:rFonts w:ascii="Arial" w:hAnsi="Arial" w:cs="Arial"/>
          <w:color w:val="215E99"/>
        </w:rPr>
        <w:t>at this time</w:t>
      </w:r>
      <w:proofErr w:type="gramEnd"/>
      <w:r w:rsidRPr="002958AE">
        <w:rPr>
          <w:rFonts w:ascii="Arial" w:hAnsi="Arial" w:cs="Arial"/>
          <w:color w:val="215E99"/>
        </w:rPr>
        <w:t>, as information falling within the scope of your request engages exemptions under the Freedom of Information Act 2000</w:t>
      </w:r>
    </w:p>
    <w:p w14:paraId="39248E27" w14:textId="77777777" w:rsidR="008D2A53" w:rsidRPr="002958AE" w:rsidRDefault="008D2A53" w:rsidP="008D2A53">
      <w:pPr>
        <w:rPr>
          <w:rFonts w:ascii="Arial" w:hAnsi="Arial" w:cs="Arial"/>
          <w:color w:val="215E99"/>
        </w:rPr>
      </w:pPr>
    </w:p>
    <w:p w14:paraId="4A6E49E1" w14:textId="77777777" w:rsidR="00DB23FB" w:rsidRPr="002958AE" w:rsidRDefault="00DB23FB" w:rsidP="00DB23FB">
      <w:pPr>
        <w:rPr>
          <w:rFonts w:ascii="Arial" w:hAnsi="Arial" w:cs="Arial"/>
          <w:b/>
          <w:bCs/>
          <w:color w:val="215E99"/>
        </w:rPr>
      </w:pPr>
      <w:r w:rsidRPr="002958AE">
        <w:rPr>
          <w:rFonts w:ascii="Arial" w:hAnsi="Arial" w:cs="Arial"/>
          <w:b/>
          <w:bCs/>
          <w:color w:val="215E99"/>
        </w:rPr>
        <w:t>Refusal of Request:  Section 17 Notice</w:t>
      </w:r>
    </w:p>
    <w:p w14:paraId="0415232B" w14:textId="77777777" w:rsidR="00DB23FB" w:rsidRPr="002958AE" w:rsidRDefault="00DB23FB" w:rsidP="00DB23FB">
      <w:pPr>
        <w:rPr>
          <w:rFonts w:ascii="Arial" w:hAnsi="Arial" w:cs="Arial"/>
          <w:color w:val="215E99"/>
        </w:rPr>
      </w:pPr>
      <w:r w:rsidRPr="002958AE">
        <w:rPr>
          <w:rFonts w:ascii="Arial" w:hAnsi="Arial" w:cs="Arial"/>
          <w:color w:val="215E99"/>
        </w:rPr>
        <w:t>This response acts as a refusal notice under Section 17 of the Freedom of Information Act 2000, as the Council is relying on the following exemptions:</w:t>
      </w:r>
    </w:p>
    <w:p w14:paraId="39F2E7B6" w14:textId="77777777" w:rsidR="00DB23FB" w:rsidRPr="002958AE" w:rsidRDefault="00DB23FB" w:rsidP="001C7A66">
      <w:pPr>
        <w:rPr>
          <w:rFonts w:ascii="Arial" w:hAnsi="Arial" w:cs="Arial"/>
          <w:color w:val="215E99"/>
        </w:rPr>
      </w:pPr>
    </w:p>
    <w:p w14:paraId="36B008B6" w14:textId="77777777" w:rsidR="008D2A53" w:rsidRPr="002958AE" w:rsidRDefault="008D2A53" w:rsidP="008D2A53">
      <w:pPr>
        <w:rPr>
          <w:rFonts w:ascii="Arial" w:hAnsi="Arial" w:cs="Arial"/>
          <w:b/>
          <w:bCs/>
          <w:color w:val="215E99"/>
        </w:rPr>
      </w:pPr>
      <w:r w:rsidRPr="002958AE">
        <w:rPr>
          <w:rFonts w:ascii="Arial" w:hAnsi="Arial" w:cs="Arial"/>
          <w:b/>
          <w:bCs/>
          <w:color w:val="215E99"/>
        </w:rPr>
        <w:t>Section 31(1)(G) (with Section 31(2)(B))</w:t>
      </w:r>
      <w:r w:rsidR="00B105FA" w:rsidRPr="002958AE">
        <w:rPr>
          <w:rFonts w:ascii="Arial" w:hAnsi="Arial" w:cs="Arial"/>
          <w:b/>
          <w:bCs/>
          <w:color w:val="215E99"/>
        </w:rPr>
        <w:t>:</w:t>
      </w:r>
      <w:r w:rsidRPr="002958AE">
        <w:rPr>
          <w:rFonts w:ascii="Arial" w:hAnsi="Arial" w:cs="Arial"/>
          <w:b/>
          <w:bCs/>
          <w:color w:val="215E99"/>
        </w:rPr>
        <w:t xml:space="preserve"> Law Enforcement</w:t>
      </w:r>
    </w:p>
    <w:p w14:paraId="1A4AEE8F" w14:textId="77777777" w:rsidR="008D2A53" w:rsidRPr="002958AE" w:rsidRDefault="008D2A53" w:rsidP="008D2A53">
      <w:pPr>
        <w:rPr>
          <w:rFonts w:ascii="Arial" w:hAnsi="Arial" w:cs="Arial"/>
          <w:color w:val="215E99"/>
        </w:rPr>
      </w:pPr>
      <w:r w:rsidRPr="002958AE">
        <w:rPr>
          <w:rFonts w:ascii="Arial" w:hAnsi="Arial" w:cs="Arial"/>
          <w:color w:val="215E99"/>
        </w:rPr>
        <w:t>Information falling within the scope of your request relates to matters that are subject to ongoing regulatory and investigative activity.</w:t>
      </w:r>
    </w:p>
    <w:p w14:paraId="47AE9F84" w14:textId="77777777" w:rsidR="008D2A53" w:rsidRPr="002958AE" w:rsidRDefault="008D2A53" w:rsidP="008D2A53">
      <w:pPr>
        <w:rPr>
          <w:rFonts w:ascii="Arial" w:hAnsi="Arial" w:cs="Arial"/>
          <w:color w:val="215E99"/>
        </w:rPr>
      </w:pPr>
    </w:p>
    <w:p w14:paraId="112A744E" w14:textId="77777777" w:rsidR="008D2A53" w:rsidRPr="002958AE" w:rsidRDefault="008D2A53" w:rsidP="008D2A53">
      <w:pPr>
        <w:rPr>
          <w:rFonts w:ascii="Arial" w:hAnsi="Arial" w:cs="Arial"/>
          <w:color w:val="215E99"/>
        </w:rPr>
      </w:pPr>
      <w:r w:rsidRPr="002958AE">
        <w:rPr>
          <w:rFonts w:ascii="Arial" w:hAnsi="Arial" w:cs="Arial"/>
          <w:color w:val="215E99"/>
        </w:rPr>
        <w:t>Disclosure at this stage would be likely to prejudice the exercise of functions carried out under Section 31(2)(b) of the Act, namely the purpose of ascertaining whether circumstances exist which would justify regulatory action.</w:t>
      </w:r>
    </w:p>
    <w:p w14:paraId="24BC96A6" w14:textId="77777777" w:rsidR="008D2A53" w:rsidRPr="002958AE" w:rsidRDefault="008D2A53" w:rsidP="001C7A66">
      <w:pPr>
        <w:rPr>
          <w:rFonts w:ascii="Arial" w:hAnsi="Arial" w:cs="Arial"/>
          <w:color w:val="215E99"/>
        </w:rPr>
      </w:pPr>
    </w:p>
    <w:p w14:paraId="71EC2EA0" w14:textId="77777777" w:rsidR="008D2A53" w:rsidRPr="002958AE" w:rsidRDefault="008D2A53" w:rsidP="008D2A53">
      <w:pPr>
        <w:rPr>
          <w:rFonts w:ascii="Arial" w:hAnsi="Arial" w:cs="Arial"/>
          <w:color w:val="215E99"/>
        </w:rPr>
      </w:pPr>
      <w:r w:rsidRPr="002958AE">
        <w:rPr>
          <w:rFonts w:ascii="Arial" w:hAnsi="Arial" w:cs="Arial"/>
          <w:color w:val="215E99"/>
        </w:rPr>
        <w:t>Disclosure would be likely to:</w:t>
      </w:r>
    </w:p>
    <w:p w14:paraId="0CC5A58B" w14:textId="77777777" w:rsidR="008D2A53" w:rsidRPr="002958AE" w:rsidRDefault="008D2A53" w:rsidP="008D2A53">
      <w:pPr>
        <w:rPr>
          <w:rFonts w:ascii="Arial" w:hAnsi="Arial" w:cs="Arial"/>
          <w:color w:val="215E99"/>
        </w:rPr>
      </w:pPr>
      <w:r w:rsidRPr="002958AE">
        <w:rPr>
          <w:rFonts w:ascii="Arial" w:hAnsi="Arial" w:cs="Arial"/>
          <w:color w:val="215E99"/>
        </w:rPr>
        <w:t xml:space="preserve">- Interfere with the gathering and assessment of evidence  </w:t>
      </w:r>
    </w:p>
    <w:p w14:paraId="156C6AE3" w14:textId="77777777" w:rsidR="008D2A53" w:rsidRPr="002958AE" w:rsidRDefault="008D2A53" w:rsidP="008D2A53">
      <w:pPr>
        <w:rPr>
          <w:rFonts w:ascii="Arial" w:hAnsi="Arial" w:cs="Arial"/>
          <w:color w:val="215E99"/>
        </w:rPr>
      </w:pPr>
      <w:r w:rsidRPr="002958AE">
        <w:rPr>
          <w:rFonts w:ascii="Arial" w:hAnsi="Arial" w:cs="Arial"/>
          <w:color w:val="215E99"/>
        </w:rPr>
        <w:t xml:space="preserve">- Prejudice the integrity and effectiveness of decision-making processes  </w:t>
      </w:r>
    </w:p>
    <w:p w14:paraId="7B4D5270" w14:textId="77777777" w:rsidR="008D2A53" w:rsidRPr="002958AE" w:rsidRDefault="008D2A53" w:rsidP="008D2A53">
      <w:pPr>
        <w:rPr>
          <w:rFonts w:ascii="Arial" w:hAnsi="Arial" w:cs="Arial"/>
          <w:color w:val="215E99"/>
        </w:rPr>
      </w:pPr>
      <w:r w:rsidRPr="002958AE">
        <w:rPr>
          <w:rFonts w:ascii="Arial" w:hAnsi="Arial" w:cs="Arial"/>
          <w:color w:val="215E99"/>
        </w:rPr>
        <w:t xml:space="preserve">- Inhibit the exchange of information between relevant parties  </w:t>
      </w:r>
    </w:p>
    <w:p w14:paraId="606099EE" w14:textId="77777777" w:rsidR="008D2A53" w:rsidRPr="002958AE" w:rsidRDefault="008D2A53" w:rsidP="008D2A53">
      <w:pPr>
        <w:rPr>
          <w:rFonts w:ascii="Arial" w:hAnsi="Arial" w:cs="Arial"/>
          <w:color w:val="215E99"/>
        </w:rPr>
      </w:pPr>
      <w:r w:rsidRPr="002958AE">
        <w:rPr>
          <w:rFonts w:ascii="Arial" w:hAnsi="Arial" w:cs="Arial"/>
          <w:color w:val="215E99"/>
        </w:rPr>
        <w:t xml:space="preserve">- Undermine the ability of public authorities to reach informed and robust conclusions  </w:t>
      </w:r>
    </w:p>
    <w:p w14:paraId="74FE3A6A" w14:textId="77777777" w:rsidR="008D2A53" w:rsidRPr="002958AE" w:rsidRDefault="008D2A53" w:rsidP="008D2A53">
      <w:pPr>
        <w:rPr>
          <w:rFonts w:ascii="Arial" w:hAnsi="Arial" w:cs="Arial"/>
          <w:color w:val="215E99"/>
        </w:rPr>
      </w:pPr>
    </w:p>
    <w:p w14:paraId="5813F77B" w14:textId="77777777" w:rsidR="008D2A53" w:rsidRPr="002958AE" w:rsidRDefault="008D2A53" w:rsidP="008D2A53">
      <w:pPr>
        <w:rPr>
          <w:rFonts w:ascii="Arial" w:hAnsi="Arial" w:cs="Arial"/>
          <w:color w:val="215E99"/>
        </w:rPr>
      </w:pPr>
      <w:r w:rsidRPr="002958AE">
        <w:rPr>
          <w:rFonts w:ascii="Arial" w:hAnsi="Arial" w:cs="Arial"/>
          <w:color w:val="215E99"/>
        </w:rPr>
        <w:t>The Council considers that this prejudice would be real, actual and of substance, and that there is a clear causal link between disclosure and the harm identified.</w:t>
      </w:r>
    </w:p>
    <w:p w14:paraId="110A1702" w14:textId="77777777" w:rsidR="008D2A53" w:rsidRPr="002958AE" w:rsidRDefault="008D2A53" w:rsidP="001C7A66">
      <w:pPr>
        <w:rPr>
          <w:rFonts w:ascii="Arial" w:hAnsi="Arial" w:cs="Arial"/>
          <w:color w:val="215E99"/>
        </w:rPr>
      </w:pPr>
    </w:p>
    <w:p w14:paraId="4B215BBA" w14:textId="77777777" w:rsidR="001C7A66" w:rsidRPr="002958AE" w:rsidRDefault="001C7A66" w:rsidP="001C7A66">
      <w:pPr>
        <w:rPr>
          <w:rFonts w:ascii="Arial" w:hAnsi="Arial" w:cs="Arial"/>
          <w:b/>
          <w:bCs/>
          <w:color w:val="215E99"/>
        </w:rPr>
      </w:pPr>
      <w:r w:rsidRPr="002958AE">
        <w:rPr>
          <w:rFonts w:ascii="Arial" w:hAnsi="Arial" w:cs="Arial"/>
          <w:b/>
          <w:bCs/>
          <w:color w:val="215E99"/>
        </w:rPr>
        <w:t>Section 30(1</w:t>
      </w:r>
      <w:r w:rsidR="00DB23FB" w:rsidRPr="002958AE">
        <w:rPr>
          <w:rFonts w:ascii="Arial" w:hAnsi="Arial" w:cs="Arial"/>
          <w:b/>
          <w:bCs/>
          <w:color w:val="215E99"/>
        </w:rPr>
        <w:t>):</w:t>
      </w:r>
      <w:r w:rsidRPr="002958AE">
        <w:rPr>
          <w:rFonts w:ascii="Arial" w:hAnsi="Arial" w:cs="Arial"/>
          <w:b/>
          <w:bCs/>
          <w:color w:val="215E99"/>
        </w:rPr>
        <w:t xml:space="preserve"> Investigations and Proceedings</w:t>
      </w:r>
    </w:p>
    <w:p w14:paraId="59C8CAA8" w14:textId="77777777" w:rsidR="008D2A53" w:rsidRPr="002958AE" w:rsidRDefault="001C7A66" w:rsidP="008D2A53">
      <w:pPr>
        <w:rPr>
          <w:rFonts w:ascii="Arial" w:hAnsi="Arial" w:cs="Arial"/>
          <w:color w:val="215E99"/>
        </w:rPr>
      </w:pPr>
      <w:r w:rsidRPr="002958AE">
        <w:rPr>
          <w:rFonts w:ascii="Arial" w:hAnsi="Arial" w:cs="Arial"/>
          <w:color w:val="215E99"/>
        </w:rPr>
        <w:t xml:space="preserve">Some of the information requested could be held for the purposes of an investigation. </w:t>
      </w:r>
    </w:p>
    <w:p w14:paraId="071371F1" w14:textId="77777777" w:rsidR="008D2A53" w:rsidRPr="002958AE" w:rsidRDefault="008D2A53" w:rsidP="008D2A53">
      <w:pPr>
        <w:rPr>
          <w:rFonts w:ascii="Arial" w:hAnsi="Arial" w:cs="Arial"/>
          <w:color w:val="215E99"/>
        </w:rPr>
      </w:pPr>
    </w:p>
    <w:p w14:paraId="1006D50A" w14:textId="77777777" w:rsidR="008D2A53" w:rsidRPr="002958AE" w:rsidRDefault="008D2A53" w:rsidP="008D2A53">
      <w:pPr>
        <w:rPr>
          <w:rFonts w:ascii="Arial" w:hAnsi="Arial" w:cs="Arial"/>
          <w:color w:val="215E99"/>
        </w:rPr>
      </w:pPr>
      <w:r w:rsidRPr="002958AE">
        <w:rPr>
          <w:rFonts w:ascii="Arial" w:hAnsi="Arial" w:cs="Arial"/>
          <w:color w:val="215E99"/>
        </w:rPr>
        <w:t>Disclosure would be likely to prejudice the conduct of those investigations by revealing lines of enquiry, internal considerations, and evidential material. This would be likely to undermine both the effectiveness and fairness of the investigatory process.</w:t>
      </w:r>
    </w:p>
    <w:p w14:paraId="712793BB" w14:textId="77777777" w:rsidR="001C7A66" w:rsidRPr="002958AE" w:rsidRDefault="001C7A66" w:rsidP="001C7A66">
      <w:pPr>
        <w:rPr>
          <w:rFonts w:ascii="Arial" w:hAnsi="Arial" w:cs="Arial"/>
          <w:b/>
          <w:bCs/>
          <w:color w:val="215E99"/>
        </w:rPr>
      </w:pPr>
    </w:p>
    <w:p w14:paraId="165B687E" w14:textId="77777777" w:rsidR="001C7A66" w:rsidRPr="002958AE" w:rsidRDefault="001C7A66" w:rsidP="001C7A66">
      <w:pPr>
        <w:rPr>
          <w:rFonts w:ascii="Arial" w:hAnsi="Arial" w:cs="Arial"/>
          <w:b/>
          <w:bCs/>
          <w:color w:val="215E99"/>
        </w:rPr>
      </w:pPr>
      <w:r w:rsidRPr="002958AE">
        <w:rPr>
          <w:rFonts w:ascii="Arial" w:hAnsi="Arial" w:cs="Arial"/>
          <w:b/>
          <w:bCs/>
          <w:color w:val="215E99"/>
        </w:rPr>
        <w:t>Public Interest Test</w:t>
      </w:r>
    </w:p>
    <w:p w14:paraId="4BC4717B" w14:textId="77777777" w:rsidR="001C7A66" w:rsidRPr="002958AE" w:rsidRDefault="001C7A66" w:rsidP="001C7A66">
      <w:pPr>
        <w:rPr>
          <w:rFonts w:ascii="Arial" w:hAnsi="Arial" w:cs="Arial"/>
          <w:color w:val="215E99"/>
        </w:rPr>
      </w:pPr>
      <w:r w:rsidRPr="002958AE">
        <w:rPr>
          <w:rFonts w:ascii="Arial" w:hAnsi="Arial" w:cs="Arial"/>
          <w:color w:val="215E99"/>
        </w:rPr>
        <w:t>The Council recognises the importance of transparency and accountability in relation to care services and decision-making.</w:t>
      </w:r>
    </w:p>
    <w:p w14:paraId="4A424F01" w14:textId="77777777" w:rsidR="001C7A66" w:rsidRPr="002958AE" w:rsidRDefault="001C7A66" w:rsidP="001C7A66">
      <w:pPr>
        <w:rPr>
          <w:rFonts w:ascii="Arial" w:hAnsi="Arial" w:cs="Arial"/>
          <w:color w:val="215E99"/>
        </w:rPr>
      </w:pPr>
    </w:p>
    <w:p w14:paraId="6CDDB29A" w14:textId="77777777" w:rsidR="001C7A66" w:rsidRPr="002958AE" w:rsidRDefault="001C7A66" w:rsidP="001C7A66">
      <w:pPr>
        <w:rPr>
          <w:rFonts w:ascii="Arial" w:hAnsi="Arial" w:cs="Arial"/>
          <w:color w:val="215E99"/>
        </w:rPr>
      </w:pPr>
      <w:r w:rsidRPr="002958AE">
        <w:rPr>
          <w:rFonts w:ascii="Arial" w:hAnsi="Arial" w:cs="Arial"/>
          <w:color w:val="215E99"/>
        </w:rPr>
        <w:t>However, there is a strong public interest in ensuring that ongoing investigative and regulatory processes are not compromised. Releasing information at this stage could undermine those processes and any subsequent outcomes. The Council considers that, on balance, the public interest favours maintaining the exemptions.</w:t>
      </w:r>
    </w:p>
    <w:p w14:paraId="1019A49A" w14:textId="77777777" w:rsidR="001C7A66" w:rsidRPr="002958AE" w:rsidRDefault="001C7A66" w:rsidP="00DA5AC5">
      <w:pPr>
        <w:rPr>
          <w:rFonts w:ascii="Arial" w:hAnsi="Arial" w:cs="Arial"/>
          <w:color w:val="215E99"/>
        </w:rPr>
      </w:pPr>
    </w:p>
    <w:p w14:paraId="42CC55BA" w14:textId="77777777" w:rsidR="005358C8" w:rsidRPr="005358C8" w:rsidRDefault="005358C8" w:rsidP="005358C8">
      <w:pPr>
        <w:rPr>
          <w:rFonts w:ascii="Arial" w:hAnsi="Arial" w:cs="Arial"/>
        </w:rPr>
      </w:pPr>
      <w:r w:rsidRPr="005358C8">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5358C8">
          <w:rPr>
            <w:rStyle w:val="Hyperlink"/>
            <w:rFonts w:ascii="Arial" w:hAnsi="Arial" w:cs="Arial"/>
          </w:rPr>
          <w:t>freedomofinformation@wakefield.gov.uk</w:t>
        </w:r>
      </w:hyperlink>
      <w:r w:rsidRPr="005358C8">
        <w:rPr>
          <w:rFonts w:ascii="Arial" w:hAnsi="Arial" w:cs="Arial"/>
        </w:rPr>
        <w:t> and an internal review of your case will be arranged. </w:t>
      </w:r>
    </w:p>
    <w:p w14:paraId="340199BC" w14:textId="77777777" w:rsidR="005358C8" w:rsidRPr="005358C8" w:rsidRDefault="005358C8" w:rsidP="005358C8">
      <w:pPr>
        <w:rPr>
          <w:rFonts w:ascii="Arial" w:hAnsi="Arial" w:cs="Arial"/>
        </w:rPr>
      </w:pPr>
      <w:r w:rsidRPr="005358C8">
        <w:rPr>
          <w:rFonts w:ascii="Arial" w:hAnsi="Arial" w:cs="Arial"/>
        </w:rPr>
        <w:t> </w:t>
      </w:r>
    </w:p>
    <w:p w14:paraId="3C73A0FB" w14:textId="77777777" w:rsidR="005358C8" w:rsidRPr="005358C8" w:rsidRDefault="005358C8" w:rsidP="005358C8">
      <w:pPr>
        <w:rPr>
          <w:rFonts w:ascii="Arial" w:hAnsi="Arial" w:cs="Arial"/>
        </w:rPr>
      </w:pPr>
      <w:r w:rsidRPr="005358C8">
        <w:rPr>
          <w:rFonts w:ascii="Arial" w:hAnsi="Arial" w:cs="Arial"/>
        </w:rPr>
        <w:t>Corporate Information Governance Team, </w:t>
      </w:r>
    </w:p>
    <w:p w14:paraId="3AF3954D" w14:textId="77777777" w:rsidR="005358C8" w:rsidRPr="005358C8" w:rsidRDefault="005358C8" w:rsidP="005358C8">
      <w:pPr>
        <w:rPr>
          <w:rFonts w:ascii="Arial" w:hAnsi="Arial" w:cs="Arial"/>
        </w:rPr>
      </w:pPr>
      <w:r w:rsidRPr="005358C8">
        <w:rPr>
          <w:rFonts w:ascii="Arial" w:hAnsi="Arial" w:cs="Arial"/>
        </w:rPr>
        <w:t>Wakefield One, Wakefield,  </w:t>
      </w:r>
    </w:p>
    <w:p w14:paraId="2DB375D4" w14:textId="77777777" w:rsidR="005358C8" w:rsidRPr="005358C8" w:rsidRDefault="005358C8" w:rsidP="005358C8">
      <w:pPr>
        <w:rPr>
          <w:rFonts w:ascii="Arial" w:hAnsi="Arial" w:cs="Arial"/>
        </w:rPr>
      </w:pPr>
      <w:r w:rsidRPr="005358C8">
        <w:rPr>
          <w:rFonts w:ascii="Arial" w:hAnsi="Arial" w:cs="Arial"/>
        </w:rPr>
        <w:t>West Yorkshire  </w:t>
      </w:r>
    </w:p>
    <w:p w14:paraId="58BC0B19" w14:textId="77777777" w:rsidR="005358C8" w:rsidRPr="005358C8" w:rsidRDefault="005358C8" w:rsidP="005358C8">
      <w:pPr>
        <w:rPr>
          <w:rFonts w:ascii="Arial" w:hAnsi="Arial" w:cs="Arial"/>
        </w:rPr>
      </w:pPr>
      <w:r w:rsidRPr="005358C8">
        <w:rPr>
          <w:rFonts w:ascii="Arial" w:hAnsi="Arial" w:cs="Arial"/>
        </w:rPr>
        <w:t>WF1 2EB </w:t>
      </w:r>
    </w:p>
    <w:p w14:paraId="4102AA0E" w14:textId="77777777" w:rsidR="005358C8" w:rsidRPr="005358C8" w:rsidRDefault="005358C8" w:rsidP="005358C8">
      <w:pPr>
        <w:rPr>
          <w:rFonts w:ascii="Arial" w:hAnsi="Arial" w:cs="Arial"/>
        </w:rPr>
      </w:pPr>
      <w:r w:rsidRPr="005358C8">
        <w:rPr>
          <w:rFonts w:ascii="Arial" w:hAnsi="Arial" w:cs="Arial"/>
        </w:rPr>
        <w:t> </w:t>
      </w:r>
    </w:p>
    <w:p w14:paraId="1E42AB1D" w14:textId="77777777" w:rsidR="00AD07EB" w:rsidRPr="00AD07EB" w:rsidRDefault="00AD07EB" w:rsidP="00AD07EB">
      <w:pPr>
        <w:rPr>
          <w:rFonts w:ascii="Arial" w:hAnsi="Arial" w:cs="Arial"/>
        </w:rPr>
      </w:pPr>
      <w:r w:rsidRPr="00AD07EB">
        <w:rPr>
          <w:rFonts w:ascii="Arial" w:hAnsi="Arial" w:cs="Arial"/>
        </w:rPr>
        <w:lastRenderedPageBreak/>
        <w:t>Senior Information Governance Officer  </w:t>
      </w:r>
    </w:p>
    <w:p w14:paraId="7EAB2AB5" w14:textId="77777777" w:rsidR="00AD07EB" w:rsidRPr="00AD07EB" w:rsidRDefault="00AD07EB" w:rsidP="00AD07EB">
      <w:pPr>
        <w:rPr>
          <w:rFonts w:ascii="Arial" w:hAnsi="Arial" w:cs="Arial"/>
        </w:rPr>
      </w:pPr>
      <w:r w:rsidRPr="00AD07EB">
        <w:rPr>
          <w:rFonts w:ascii="Arial" w:hAnsi="Arial" w:cs="Arial"/>
        </w:rPr>
        <w:t>Information Governance Team, </w:t>
      </w:r>
    </w:p>
    <w:p w14:paraId="07926448" w14:textId="77777777" w:rsidR="00AD07EB" w:rsidRPr="00AD07EB" w:rsidRDefault="00AD07EB" w:rsidP="00AD07EB">
      <w:pPr>
        <w:rPr>
          <w:rFonts w:ascii="Arial" w:hAnsi="Arial" w:cs="Arial"/>
        </w:rPr>
      </w:pPr>
      <w:r w:rsidRPr="00AD07EB">
        <w:rPr>
          <w:rFonts w:ascii="Arial" w:hAnsi="Arial" w:cs="Arial"/>
        </w:rPr>
        <w:t>Wakefield Council </w:t>
      </w:r>
    </w:p>
    <w:p w14:paraId="161DE1D2" w14:textId="77777777" w:rsidR="00AD07EB" w:rsidRPr="00AD07EB" w:rsidRDefault="00AD07EB" w:rsidP="00AD07EB">
      <w:pPr>
        <w:rPr>
          <w:rFonts w:ascii="Arial" w:hAnsi="Arial" w:cs="Arial"/>
        </w:rPr>
      </w:pPr>
      <w:r w:rsidRPr="00AD07EB">
        <w:rPr>
          <w:rFonts w:ascii="Arial" w:hAnsi="Arial" w:cs="Arial"/>
        </w:rPr>
        <w:t>E-mail: </w:t>
      </w:r>
      <w:hyperlink r:id="rId15" w:history="1">
        <w:r w:rsidRPr="00AD07EB">
          <w:rPr>
            <w:rStyle w:val="Hyperlink"/>
            <w:rFonts w:ascii="Arial" w:hAnsi="Arial" w:cs="Arial"/>
          </w:rPr>
          <w:t>freedomofInformation@wakefield.gov.uk</w:t>
        </w:r>
      </w:hyperlink>
      <w:r w:rsidRPr="00AD07EB">
        <w:rPr>
          <w:rFonts w:ascii="Arial" w:hAnsi="Arial" w:cs="Arial"/>
        </w:rPr>
        <w:t> </w:t>
      </w:r>
    </w:p>
    <w:p w14:paraId="136CE998" w14:textId="77777777" w:rsidR="00AD07EB" w:rsidRPr="00AD07EB" w:rsidRDefault="00AD07EB" w:rsidP="00AD07EB">
      <w:pPr>
        <w:rPr>
          <w:rFonts w:ascii="Arial" w:hAnsi="Arial" w:cs="Arial"/>
        </w:rPr>
      </w:pPr>
      <w:r w:rsidRPr="00AD07EB">
        <w:rPr>
          <w:rFonts w:ascii="Arial" w:hAnsi="Arial" w:cs="Arial"/>
        </w:rPr>
        <w:t>Tel: 01924 306112 </w:t>
      </w:r>
    </w:p>
    <w:p w14:paraId="544A1774" w14:textId="77777777" w:rsidR="00DA5AC5" w:rsidRPr="00DA5AC5" w:rsidRDefault="00DA5AC5" w:rsidP="00DA5AC5">
      <w:pPr>
        <w:rPr>
          <w:rFonts w:ascii="Arial" w:hAnsi="Arial" w:cs="Arial"/>
        </w:rPr>
      </w:pPr>
      <w:r w:rsidRPr="00DA5AC5">
        <w:rPr>
          <w:rFonts w:ascii="Arial" w:hAnsi="Arial" w:cs="Arial"/>
        </w:rPr>
        <w:t> </w:t>
      </w:r>
    </w:p>
    <w:p w14:paraId="39728F90" w14:textId="77777777" w:rsidR="00DA5AC5" w:rsidRPr="00DA5AC5" w:rsidRDefault="00DA5AC5" w:rsidP="00DA5AC5">
      <w:pPr>
        <w:rPr>
          <w:rFonts w:ascii="Arial" w:hAnsi="Arial" w:cs="Arial"/>
        </w:rPr>
      </w:pPr>
      <w:r w:rsidRPr="00DA5AC5">
        <w:rPr>
          <w:rFonts w:ascii="Arial" w:hAnsi="Arial" w:cs="Arial"/>
        </w:rPr>
        <w:t> </w:t>
      </w:r>
    </w:p>
    <w:p w14:paraId="7AFA59A8"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28DBD" w14:textId="77777777" w:rsidR="00A15587" w:rsidRDefault="00A15587">
      <w:r>
        <w:separator/>
      </w:r>
    </w:p>
  </w:endnote>
  <w:endnote w:type="continuationSeparator" w:id="0">
    <w:p w14:paraId="3DFC9045" w14:textId="77777777" w:rsidR="00A15587" w:rsidRDefault="00A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172AA"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2F3D" w14:textId="77777777" w:rsidR="00DC5390" w:rsidRDefault="00DC5390">
    <w:pPr>
      <w:pStyle w:val="Footer"/>
      <w:ind w:hanging="851"/>
    </w:pPr>
    <w:r>
      <w:pict w14:anchorId="10A8A8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45pt;height:85.3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1C49" w14:textId="77777777" w:rsidR="00DC5390" w:rsidRDefault="00DC5390">
    <w:pPr>
      <w:pStyle w:val="Footer"/>
      <w:ind w:hanging="851"/>
    </w:pPr>
    <w:r>
      <w:pict w14:anchorId="1E816C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45pt;height:85.3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68C60" w14:textId="77777777" w:rsidR="00A15587" w:rsidRDefault="00A15587">
      <w:r>
        <w:separator/>
      </w:r>
    </w:p>
  </w:footnote>
  <w:footnote w:type="continuationSeparator" w:id="0">
    <w:p w14:paraId="7D29DC7D" w14:textId="77777777" w:rsidR="00A15587" w:rsidRDefault="00A15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C628D"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A420"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8CA4" w14:textId="77777777" w:rsidR="00DC5390" w:rsidRDefault="00FE2FFC">
    <w:pPr>
      <w:pStyle w:val="Header"/>
      <w:ind w:hanging="851"/>
    </w:pPr>
    <w:r>
      <w:rPr>
        <w:noProof/>
      </w:rPr>
      <w:pict w14:anchorId="315B8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33D239AF" w14:textId="77777777" w:rsidR="00FB30EC" w:rsidRDefault="00FB30EC">
    <w:pPr>
      <w:pStyle w:val="Header"/>
      <w:ind w:hanging="851"/>
    </w:pPr>
  </w:p>
  <w:p w14:paraId="22FBBAB4" w14:textId="77777777" w:rsidR="00FB30EC" w:rsidRDefault="00FB30EC">
    <w:pPr>
      <w:pStyle w:val="Header"/>
      <w:ind w:hanging="851"/>
    </w:pPr>
  </w:p>
  <w:p w14:paraId="2E3653D9" w14:textId="77777777" w:rsidR="00FB30EC" w:rsidRDefault="00FB30EC">
    <w:pPr>
      <w:pStyle w:val="Header"/>
      <w:ind w:hanging="851"/>
    </w:pPr>
  </w:p>
  <w:p w14:paraId="753B781B" w14:textId="77777777" w:rsidR="00FB30EC" w:rsidRDefault="00FB30EC">
    <w:pPr>
      <w:pStyle w:val="Header"/>
      <w:ind w:hanging="851"/>
    </w:pPr>
  </w:p>
  <w:p w14:paraId="057BA091" w14:textId="77777777" w:rsidR="00FB30EC" w:rsidRDefault="00FB30EC">
    <w:pPr>
      <w:pStyle w:val="Header"/>
      <w:ind w:hanging="851"/>
    </w:pPr>
  </w:p>
  <w:p w14:paraId="72CB9EC8" w14:textId="77777777" w:rsidR="00FB30EC" w:rsidRDefault="00FB30EC">
    <w:pPr>
      <w:pStyle w:val="Header"/>
      <w:ind w:hanging="851"/>
    </w:pPr>
  </w:p>
  <w:p w14:paraId="08976322" w14:textId="77777777" w:rsidR="00FB30EC" w:rsidRDefault="00FB30EC">
    <w:pPr>
      <w:pStyle w:val="Header"/>
      <w:ind w:hanging="851"/>
    </w:pPr>
  </w:p>
  <w:p w14:paraId="32C2C839" w14:textId="77777777" w:rsidR="00FB30EC" w:rsidRDefault="00FB30EC">
    <w:pPr>
      <w:pStyle w:val="Header"/>
      <w:ind w:hanging="851"/>
    </w:pPr>
  </w:p>
  <w:p w14:paraId="75880760" w14:textId="77777777" w:rsidR="00FB30EC" w:rsidRDefault="00FB30EC">
    <w:pPr>
      <w:pStyle w:val="Header"/>
      <w:ind w:hanging="851"/>
    </w:pPr>
  </w:p>
  <w:p w14:paraId="7E8FD174"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026296">
    <w:abstractNumId w:val="1"/>
  </w:num>
  <w:num w:numId="2" w16cid:durableId="950741287">
    <w:abstractNumId w:val="2"/>
  </w:num>
  <w:num w:numId="3" w16cid:durableId="118032184">
    <w:abstractNumId w:val="3"/>
  </w:num>
  <w:num w:numId="4" w16cid:durableId="305402722">
    <w:abstractNumId w:val="5"/>
  </w:num>
  <w:num w:numId="5" w16cid:durableId="1157113283">
    <w:abstractNumId w:val="0"/>
  </w:num>
  <w:num w:numId="6" w16cid:durableId="1836995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56E2"/>
    <w:rsid w:val="000464B8"/>
    <w:rsid w:val="00062BF9"/>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C198B"/>
    <w:rsid w:val="001C6B51"/>
    <w:rsid w:val="001C7A66"/>
    <w:rsid w:val="001D446F"/>
    <w:rsid w:val="001D63E4"/>
    <w:rsid w:val="001F4138"/>
    <w:rsid w:val="001F49F2"/>
    <w:rsid w:val="001F586B"/>
    <w:rsid w:val="00200994"/>
    <w:rsid w:val="00204AF7"/>
    <w:rsid w:val="002165CC"/>
    <w:rsid w:val="00226169"/>
    <w:rsid w:val="00251F01"/>
    <w:rsid w:val="00256E92"/>
    <w:rsid w:val="00270FA7"/>
    <w:rsid w:val="00285BF6"/>
    <w:rsid w:val="002958AE"/>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43A87"/>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358C8"/>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5F19FE"/>
    <w:rsid w:val="00626598"/>
    <w:rsid w:val="00631860"/>
    <w:rsid w:val="00647AD3"/>
    <w:rsid w:val="0066165C"/>
    <w:rsid w:val="006662CA"/>
    <w:rsid w:val="00675BE2"/>
    <w:rsid w:val="00680017"/>
    <w:rsid w:val="006825EA"/>
    <w:rsid w:val="00691632"/>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629"/>
    <w:rsid w:val="007C7795"/>
    <w:rsid w:val="007F4E77"/>
    <w:rsid w:val="007F6B6C"/>
    <w:rsid w:val="0080189F"/>
    <w:rsid w:val="00855D89"/>
    <w:rsid w:val="008730ED"/>
    <w:rsid w:val="00877DE4"/>
    <w:rsid w:val="00881702"/>
    <w:rsid w:val="008878F4"/>
    <w:rsid w:val="00897B24"/>
    <w:rsid w:val="008A071D"/>
    <w:rsid w:val="008A3F99"/>
    <w:rsid w:val="008B4509"/>
    <w:rsid w:val="008D1FA3"/>
    <w:rsid w:val="008D2A53"/>
    <w:rsid w:val="008E72E9"/>
    <w:rsid w:val="008F0734"/>
    <w:rsid w:val="008F57C9"/>
    <w:rsid w:val="00905DB6"/>
    <w:rsid w:val="00920B51"/>
    <w:rsid w:val="009308F9"/>
    <w:rsid w:val="009402AB"/>
    <w:rsid w:val="0096396C"/>
    <w:rsid w:val="00965427"/>
    <w:rsid w:val="00973EDC"/>
    <w:rsid w:val="0097580C"/>
    <w:rsid w:val="0098670F"/>
    <w:rsid w:val="009A14E3"/>
    <w:rsid w:val="009C0152"/>
    <w:rsid w:val="009C4A37"/>
    <w:rsid w:val="009D33DA"/>
    <w:rsid w:val="009E1EEB"/>
    <w:rsid w:val="009E484D"/>
    <w:rsid w:val="009E69A4"/>
    <w:rsid w:val="009F00B2"/>
    <w:rsid w:val="009F781D"/>
    <w:rsid w:val="00A15587"/>
    <w:rsid w:val="00A260ED"/>
    <w:rsid w:val="00A31254"/>
    <w:rsid w:val="00A359F6"/>
    <w:rsid w:val="00A462EE"/>
    <w:rsid w:val="00A46C47"/>
    <w:rsid w:val="00A66B74"/>
    <w:rsid w:val="00A76625"/>
    <w:rsid w:val="00A77D42"/>
    <w:rsid w:val="00AB5FD8"/>
    <w:rsid w:val="00AB7148"/>
    <w:rsid w:val="00AC2678"/>
    <w:rsid w:val="00AC3204"/>
    <w:rsid w:val="00AC6195"/>
    <w:rsid w:val="00AD07EB"/>
    <w:rsid w:val="00AE0249"/>
    <w:rsid w:val="00AE45F9"/>
    <w:rsid w:val="00B01A4D"/>
    <w:rsid w:val="00B01F12"/>
    <w:rsid w:val="00B105FA"/>
    <w:rsid w:val="00B222D9"/>
    <w:rsid w:val="00B5633F"/>
    <w:rsid w:val="00B567D3"/>
    <w:rsid w:val="00B60B06"/>
    <w:rsid w:val="00B64A02"/>
    <w:rsid w:val="00B705E9"/>
    <w:rsid w:val="00B74B0B"/>
    <w:rsid w:val="00B95F08"/>
    <w:rsid w:val="00BC0455"/>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E0DA2"/>
    <w:rsid w:val="00CE50E3"/>
    <w:rsid w:val="00CE78DA"/>
    <w:rsid w:val="00D04B22"/>
    <w:rsid w:val="00D057C6"/>
    <w:rsid w:val="00D067BC"/>
    <w:rsid w:val="00D24234"/>
    <w:rsid w:val="00D31651"/>
    <w:rsid w:val="00D34EC2"/>
    <w:rsid w:val="00D6738C"/>
    <w:rsid w:val="00D77CDA"/>
    <w:rsid w:val="00D84BF8"/>
    <w:rsid w:val="00D93CE9"/>
    <w:rsid w:val="00DA18D9"/>
    <w:rsid w:val="00DA5AC5"/>
    <w:rsid w:val="00DB23FB"/>
    <w:rsid w:val="00DC2454"/>
    <w:rsid w:val="00DC3E38"/>
    <w:rsid w:val="00DC5390"/>
    <w:rsid w:val="00DC7091"/>
    <w:rsid w:val="00DD6967"/>
    <w:rsid w:val="00DE5151"/>
    <w:rsid w:val="00DF1787"/>
    <w:rsid w:val="00DF44B9"/>
    <w:rsid w:val="00E03B30"/>
    <w:rsid w:val="00E13A79"/>
    <w:rsid w:val="00E226A7"/>
    <w:rsid w:val="00E2597C"/>
    <w:rsid w:val="00E4782F"/>
    <w:rsid w:val="00E741C6"/>
    <w:rsid w:val="00E76A41"/>
    <w:rsid w:val="00E86292"/>
    <w:rsid w:val="00E86B91"/>
    <w:rsid w:val="00E91E59"/>
    <w:rsid w:val="00E92FD6"/>
    <w:rsid w:val="00EA1B9B"/>
    <w:rsid w:val="00EB10B0"/>
    <w:rsid w:val="00EC3EB1"/>
    <w:rsid w:val="00EC3EFF"/>
    <w:rsid w:val="00ED58A1"/>
    <w:rsid w:val="00EE43FC"/>
    <w:rsid w:val="00EF0A57"/>
    <w:rsid w:val="00F0113E"/>
    <w:rsid w:val="00F12060"/>
    <w:rsid w:val="00F139AD"/>
    <w:rsid w:val="00F341A5"/>
    <w:rsid w:val="00F611AD"/>
    <w:rsid w:val="00F63B31"/>
    <w:rsid w:val="00F652F4"/>
    <w:rsid w:val="00F7201F"/>
    <w:rsid w:val="00F951D4"/>
    <w:rsid w:val="00FB30EC"/>
    <w:rsid w:val="00FE2FFC"/>
    <w:rsid w:val="00FE3DEE"/>
    <w:rsid w:val="00FF1EA1"/>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AC3FC"/>
  <w15:chartTrackingRefBased/>
  <w15:docId w15:val="{AF8115D4-BAF3-4AAD-9E01-1C4087D3A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paragraph" w:styleId="Heading3">
    <w:name w:val="heading 3"/>
    <w:basedOn w:val="Normal"/>
    <w:next w:val="Normal"/>
    <w:link w:val="Heading3Char"/>
    <w:semiHidden/>
    <w:unhideWhenUsed/>
    <w:qFormat/>
    <w:rsid w:val="001C7A66"/>
    <w:pPr>
      <w:keepNext/>
      <w:spacing w:before="240" w:after="60"/>
      <w:outlineLvl w:val="2"/>
    </w:pPr>
    <w:rPr>
      <w:rFonts w:ascii="Aptos Display" w:hAnsi="Aptos Display"/>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A5AC5"/>
    <w:rPr>
      <w:color w:val="605E5C"/>
      <w:shd w:val="clear" w:color="auto" w:fill="E1DFDD"/>
    </w:rPr>
  </w:style>
  <w:style w:type="character" w:customStyle="1" w:styleId="Heading3Char">
    <w:name w:val="Heading 3 Char"/>
    <w:link w:val="Heading3"/>
    <w:semiHidden/>
    <w:rsid w:val="001C7A66"/>
    <w:rPr>
      <w:rFonts w:ascii="Aptos Display" w:eastAsia="Times New Roman" w:hAnsi="Aptos Display"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Props1.xml><?xml version="1.0" encoding="utf-8"?>
<ds:datastoreItem xmlns:ds="http://schemas.openxmlformats.org/officeDocument/2006/customXml" ds:itemID="{ACA75E44-CD0C-420F-B70B-797F231A36BE}">
  <ds:schemaRefs>
    <ds:schemaRef ds:uri="http://schemas.microsoft.com/sharepoint/v3/contenttype/forms"/>
  </ds:schemaRefs>
</ds:datastoreItem>
</file>

<file path=customXml/itemProps2.xml><?xml version="1.0" encoding="utf-8"?>
<ds:datastoreItem xmlns:ds="http://schemas.openxmlformats.org/officeDocument/2006/customXml" ds:itemID="{9A9DF78F-2BA5-45C4-B34B-92960FD93509}">
  <ds:schemaRefs>
    <ds:schemaRef ds:uri="http://schemas.openxmlformats.org/officeDocument/2006/bibliography"/>
  </ds:schemaRefs>
</ds:datastoreItem>
</file>

<file path=customXml/itemProps3.xml><?xml version="1.0" encoding="utf-8"?>
<ds:datastoreItem xmlns:ds="http://schemas.openxmlformats.org/officeDocument/2006/customXml" ds:itemID="{34864BB4-DD85-4B77-948E-763DD5D6D4D6}">
  <ds:schemaRefs>
    <ds:schemaRef ds:uri="http://schemas.microsoft.com/office/2006/metadata/longProperties"/>
  </ds:schemaRefs>
</ds:datastoreItem>
</file>

<file path=customXml/itemProps4.xml><?xml version="1.0" encoding="utf-8"?>
<ds:datastoreItem xmlns:ds="http://schemas.openxmlformats.org/officeDocument/2006/customXml" ds:itemID="{B8C910F8-0479-4BA8-8366-39021830C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155174-F53A-45BA-A472-983B2571B216}">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5081</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2</cp:revision>
  <dcterms:created xsi:type="dcterms:W3CDTF">2026-06-25T15:22:00Z</dcterms:created>
  <dcterms:modified xsi:type="dcterms:W3CDTF">2026-06-25T15:22:00Z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