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042E3B0" w14:textId="77777777" w:rsidTr="00FB30EC">
        <w:tc>
          <w:tcPr>
            <w:tcW w:w="5637" w:type="dxa"/>
          </w:tcPr>
          <w:p w14:paraId="51832C2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F09E76E" w14:textId="77777777" w:rsidTr="00FB30EC">
        <w:tc>
          <w:tcPr>
            <w:tcW w:w="5637" w:type="dxa"/>
          </w:tcPr>
          <w:p w14:paraId="11259DE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B27348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5A1807A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6EB347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CC0652" w:rsidRPr="00CC0652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freedomofinformation@wakegield.gov.uk</w:t>
              </w:r>
            </w:hyperlink>
          </w:p>
          <w:p w14:paraId="6848910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F14EB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47B57A" w14:textId="0635F538" w:rsidR="00FB30EC" w:rsidRPr="00D31651" w:rsidRDefault="00FB30EC" w:rsidP="005350C7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935334">
              <w:rPr>
                <w:rFonts w:ascii="Arial" w:hAnsi="Arial" w:cs="Arial"/>
              </w:rPr>
              <w:t xml:space="preserve">Date: </w:t>
            </w:r>
            <w:r w:rsidR="00D43454">
              <w:rPr>
                <w:rFonts w:ascii="Arial" w:hAnsi="Arial" w:cs="Arial"/>
              </w:rPr>
              <w:t>29 May 2026</w:t>
            </w:r>
          </w:p>
        </w:tc>
      </w:tr>
      <w:tr w:rsidR="00FB30EC" w:rsidRPr="00D31651" w14:paraId="1791C0D6" w14:textId="77777777" w:rsidTr="00FB30EC">
        <w:tc>
          <w:tcPr>
            <w:tcW w:w="5637" w:type="dxa"/>
          </w:tcPr>
          <w:p w14:paraId="1A00463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D3C3633" w14:textId="77777777" w:rsidTr="00FB30EC">
        <w:tc>
          <w:tcPr>
            <w:tcW w:w="5637" w:type="dxa"/>
          </w:tcPr>
          <w:p w14:paraId="4D9F8EF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4475022" w14:textId="77777777" w:rsidTr="00FB30EC">
        <w:tc>
          <w:tcPr>
            <w:tcW w:w="5637" w:type="dxa"/>
          </w:tcPr>
          <w:p w14:paraId="09F843A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623CD93" w14:textId="77777777" w:rsidTr="00FB30EC">
        <w:tc>
          <w:tcPr>
            <w:tcW w:w="5637" w:type="dxa"/>
          </w:tcPr>
          <w:p w14:paraId="0ED9D74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AB90A60" w14:textId="77777777" w:rsidTr="00FB30EC">
        <w:tc>
          <w:tcPr>
            <w:tcW w:w="5637" w:type="dxa"/>
          </w:tcPr>
          <w:p w14:paraId="36926EF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83636FB" w14:textId="77777777" w:rsidTr="00FB30EC">
        <w:trPr>
          <w:trHeight w:val="80"/>
        </w:trPr>
        <w:tc>
          <w:tcPr>
            <w:tcW w:w="5637" w:type="dxa"/>
          </w:tcPr>
          <w:p w14:paraId="17CFC14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72E7F68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47E96D7D" w14:textId="77777777" w:rsidR="008E72E9" w:rsidRPr="007F4E77" w:rsidRDefault="00B920CD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11A232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2C3B21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6892E54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6673C4D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2534E5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50F1181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C3675A3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04BD70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CC0652" w:rsidRPr="00CC0652">
        <w:rPr>
          <w:rFonts w:ascii="Arial" w:hAnsi="Arial"/>
          <w:b w:val="0"/>
          <w:color w:val="auto"/>
        </w:rPr>
        <w:t xml:space="preserve"> </w:t>
      </w:r>
      <w:hyperlink r:id="rId13" w:history="1">
        <w:r w:rsidR="00CC0652" w:rsidRPr="00CC0652">
          <w:rPr>
            <w:rStyle w:val="Hyperlink"/>
            <w:b w:val="0"/>
          </w:rPr>
          <w:t>freedomofinformation@wakegield.gov.uk</w:t>
        </w:r>
      </w:hyperlink>
    </w:p>
    <w:p w14:paraId="588578E4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137BB000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0C23012E" w14:textId="77777777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Dear</w:t>
      </w:r>
      <w:r w:rsidR="002600A9">
        <w:rPr>
          <w:rFonts w:ascii="Arial" w:hAnsi="Arial" w:cs="Arial"/>
        </w:rPr>
        <w:t xml:space="preserve"> Requester</w:t>
      </w:r>
      <w:r w:rsidRPr="002E5BF3">
        <w:rPr>
          <w:rFonts w:ascii="Arial" w:hAnsi="Arial" w:cs="Arial"/>
        </w:rPr>
        <w:t>,</w:t>
      </w:r>
    </w:p>
    <w:p w14:paraId="35F0ECCC" w14:textId="77777777" w:rsidR="002E5BF3" w:rsidRPr="002E5BF3" w:rsidRDefault="002E5BF3" w:rsidP="002E5BF3">
      <w:pPr>
        <w:rPr>
          <w:rFonts w:ascii="Arial" w:hAnsi="Arial" w:cs="Arial"/>
        </w:rPr>
      </w:pPr>
    </w:p>
    <w:p w14:paraId="76B91297" w14:textId="77777777" w:rsidR="00DE53B7" w:rsidRPr="00DE53B7" w:rsidRDefault="00DE53B7" w:rsidP="00DE53B7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50563345" w14:textId="3130956A" w:rsidR="00935334" w:rsidRDefault="00DE53B7" w:rsidP="002E5BF3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REF: </w:t>
      </w:r>
      <w:r w:rsidR="00935334">
        <w:rPr>
          <w:rFonts w:ascii="Arial" w:hAnsi="Arial" w:cs="Arial"/>
          <w:b/>
          <w:bCs/>
        </w:rPr>
        <w:t xml:space="preserve"> </w:t>
      </w:r>
      <w:r w:rsidR="005350C7">
        <w:rPr>
          <w:rFonts w:ascii="Arial" w:hAnsi="Arial" w:cs="Arial"/>
          <w:b/>
          <w:bCs/>
        </w:rPr>
        <w:t xml:space="preserve"> </w:t>
      </w:r>
      <w:r w:rsidR="00D43454">
        <w:rPr>
          <w:rFonts w:ascii="Arial" w:hAnsi="Arial" w:cs="Arial"/>
          <w:b/>
          <w:bCs/>
        </w:rPr>
        <w:t>FOI 403</w:t>
      </w:r>
    </w:p>
    <w:p w14:paraId="1AC40817" w14:textId="77777777" w:rsidR="005350C7" w:rsidRDefault="005350C7" w:rsidP="002E5BF3">
      <w:pPr>
        <w:rPr>
          <w:rFonts w:ascii="Arial" w:hAnsi="Arial" w:cs="Arial"/>
          <w:b/>
          <w:bCs/>
        </w:rPr>
      </w:pPr>
    </w:p>
    <w:p w14:paraId="7457716D" w14:textId="33D0122E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59A756CF" w14:textId="77777777" w:rsidR="002E5BF3" w:rsidRPr="002E5BF3" w:rsidRDefault="002E5BF3" w:rsidP="002E5BF3">
      <w:pPr>
        <w:rPr>
          <w:rFonts w:ascii="Arial" w:hAnsi="Arial" w:cs="Arial"/>
        </w:rPr>
      </w:pPr>
    </w:p>
    <w:p w14:paraId="03BA38EA" w14:textId="77777777" w:rsidR="002E5BF3" w:rsidRPr="002E5BF3" w:rsidRDefault="002E5BF3" w:rsidP="002E5BF3">
      <w:pPr>
        <w:rPr>
          <w:rFonts w:ascii="Arial" w:hAnsi="Arial" w:cs="Arial"/>
          <w:lang w:val="en-US"/>
        </w:rPr>
      </w:pPr>
      <w:r w:rsidRPr="002E5BF3">
        <w:rPr>
          <w:rFonts w:ascii="Arial" w:hAnsi="Arial" w:cs="Arial"/>
          <w:lang w:val="en-US"/>
        </w:rPr>
        <w:t xml:space="preserve">Please find the response to your request below. </w:t>
      </w:r>
    </w:p>
    <w:p w14:paraId="1A262A33" w14:textId="77777777" w:rsidR="002E5BF3" w:rsidRDefault="002E5BF3" w:rsidP="002E5BF3">
      <w:pPr>
        <w:rPr>
          <w:rFonts w:ascii="Arial" w:hAnsi="Arial" w:cs="Arial"/>
          <w:b/>
          <w:bCs/>
          <w:color w:val="215E99"/>
        </w:rPr>
      </w:pPr>
    </w:p>
    <w:p w14:paraId="452D9B0D" w14:textId="77777777" w:rsidR="002E5BF3" w:rsidRDefault="002E5BF3" w:rsidP="002E5BF3">
      <w:pPr>
        <w:rPr>
          <w:rFonts w:ascii="Arial" w:hAnsi="Arial" w:cs="Arial"/>
          <w:color w:val="215E99"/>
          <w:lang w:val="en-US"/>
        </w:rPr>
      </w:pPr>
      <w:r>
        <w:rPr>
          <w:rFonts w:ascii="Arial" w:hAnsi="Arial" w:cs="Arial"/>
          <w:color w:val="215E99"/>
          <w:lang w:val="en-US"/>
        </w:rPr>
        <w:t>Please find attached a spreadsheet containing the information, where held, which you requested.</w:t>
      </w:r>
    </w:p>
    <w:p w14:paraId="13768F1A" w14:textId="77777777" w:rsidR="00D43454" w:rsidRPr="00D43454" w:rsidRDefault="00D43454" w:rsidP="00D43454">
      <w:pPr>
        <w:rPr>
          <w:rFonts w:ascii="Arial" w:hAnsi="Arial" w:cs="Arial"/>
        </w:rPr>
      </w:pPr>
      <w:r w:rsidRPr="00D43454">
        <w:rPr>
          <w:rFonts w:ascii="Arial" w:hAnsi="Arial" w:cs="Arial"/>
        </w:rPr>
        <w:br/>
        <w:t>Please provide the following:</w:t>
      </w:r>
    </w:p>
    <w:p w14:paraId="465C97C2" w14:textId="77777777" w:rsidR="00D43454" w:rsidRPr="00D43454" w:rsidRDefault="00D43454" w:rsidP="00D43454">
      <w:pPr>
        <w:rPr>
          <w:rFonts w:ascii="Arial" w:hAnsi="Arial" w:cs="Arial"/>
        </w:rPr>
      </w:pPr>
    </w:p>
    <w:p w14:paraId="6936D9F8" w14:textId="77777777" w:rsidR="00D43454" w:rsidRPr="00D43454" w:rsidRDefault="00D43454" w:rsidP="00D43454">
      <w:pPr>
        <w:rPr>
          <w:rFonts w:ascii="Arial" w:hAnsi="Arial" w:cs="Arial"/>
        </w:rPr>
      </w:pPr>
      <w:r w:rsidRPr="00D43454">
        <w:rPr>
          <w:rFonts w:ascii="Arial" w:hAnsi="Arial" w:cs="Arial"/>
          <w:b/>
          <w:bCs/>
        </w:rPr>
        <w:t>1. Service Categories and Spend</w:t>
      </w:r>
    </w:p>
    <w:p w14:paraId="7854FFE4" w14:textId="77777777" w:rsidR="00D43454" w:rsidRPr="00D43454" w:rsidRDefault="00D43454" w:rsidP="00D43454">
      <w:pPr>
        <w:rPr>
          <w:rFonts w:ascii="Arial" w:hAnsi="Arial" w:cs="Arial"/>
        </w:rPr>
      </w:pPr>
      <w:r w:rsidRPr="00D43454">
        <w:rPr>
          <w:rFonts w:ascii="Arial" w:hAnsi="Arial" w:cs="Arial"/>
        </w:rPr>
        <w:t>For the most recent financial year available, please provide:</w:t>
      </w:r>
    </w:p>
    <w:p w14:paraId="6FE9D73E" w14:textId="77777777" w:rsidR="00D43454" w:rsidRPr="00D43454" w:rsidRDefault="00D43454" w:rsidP="00D43454">
      <w:pPr>
        <w:numPr>
          <w:ilvl w:val="0"/>
          <w:numId w:val="7"/>
        </w:numPr>
        <w:rPr>
          <w:rFonts w:ascii="Arial" w:hAnsi="Arial" w:cs="Arial"/>
        </w:rPr>
      </w:pPr>
      <w:r w:rsidRPr="00D43454">
        <w:rPr>
          <w:rFonts w:ascii="Arial" w:hAnsi="Arial" w:cs="Arial"/>
        </w:rPr>
        <w:t>A breakdown of non-CQC regulated services commissioned (e.g. supported living, floating support, day opportunities, prevention services, housing-related support)</w:t>
      </w:r>
    </w:p>
    <w:p w14:paraId="78F36AD1" w14:textId="77777777" w:rsidR="00D43454" w:rsidRPr="00D43454" w:rsidRDefault="00D43454" w:rsidP="00D43454">
      <w:pPr>
        <w:numPr>
          <w:ilvl w:val="0"/>
          <w:numId w:val="7"/>
        </w:numPr>
        <w:rPr>
          <w:rFonts w:ascii="Arial" w:hAnsi="Arial" w:cs="Arial"/>
        </w:rPr>
      </w:pPr>
      <w:r w:rsidRPr="00D43454">
        <w:rPr>
          <w:rFonts w:ascii="Arial" w:hAnsi="Arial" w:cs="Arial"/>
        </w:rPr>
        <w:t>The total annual spend for each service category</w:t>
      </w:r>
    </w:p>
    <w:p w14:paraId="2D55D986" w14:textId="77777777" w:rsidR="00D43454" w:rsidRPr="00D43454" w:rsidRDefault="00D43454" w:rsidP="00D43454">
      <w:pPr>
        <w:numPr>
          <w:ilvl w:val="0"/>
          <w:numId w:val="7"/>
        </w:numPr>
        <w:rPr>
          <w:rFonts w:ascii="Arial" w:hAnsi="Arial" w:cs="Arial"/>
        </w:rPr>
      </w:pPr>
      <w:r w:rsidRPr="00D43454">
        <w:rPr>
          <w:rFonts w:ascii="Arial" w:hAnsi="Arial" w:cs="Arial"/>
        </w:rPr>
        <w:t>The approximate number of service users supported within each category (if available)</w:t>
      </w:r>
    </w:p>
    <w:p w14:paraId="5186BE6C" w14:textId="77777777" w:rsidR="00D43454" w:rsidRPr="00D43454" w:rsidRDefault="00D43454" w:rsidP="00D43454">
      <w:pPr>
        <w:rPr>
          <w:rFonts w:ascii="Arial" w:hAnsi="Arial" w:cs="Arial"/>
        </w:rPr>
      </w:pPr>
      <w:r w:rsidRPr="00D43454">
        <w:rPr>
          <w:rFonts w:ascii="Arial" w:hAnsi="Arial" w:cs="Arial"/>
          <w:b/>
          <w:bCs/>
        </w:rPr>
        <w:t>2. Provider Details</w:t>
      </w:r>
    </w:p>
    <w:p w14:paraId="39441FC8" w14:textId="77777777" w:rsidR="00D43454" w:rsidRPr="00D43454" w:rsidRDefault="00D43454" w:rsidP="00D43454">
      <w:pPr>
        <w:rPr>
          <w:rFonts w:ascii="Arial" w:hAnsi="Arial" w:cs="Arial"/>
        </w:rPr>
      </w:pPr>
      <w:r w:rsidRPr="00D43454">
        <w:rPr>
          <w:rFonts w:ascii="Arial" w:hAnsi="Arial" w:cs="Arial"/>
        </w:rPr>
        <w:t>For each of the service categories above, please provide:</w:t>
      </w:r>
    </w:p>
    <w:p w14:paraId="058420BD" w14:textId="77777777" w:rsidR="00D43454" w:rsidRPr="00D43454" w:rsidRDefault="00D43454" w:rsidP="00D43454">
      <w:pPr>
        <w:numPr>
          <w:ilvl w:val="0"/>
          <w:numId w:val="8"/>
        </w:numPr>
        <w:rPr>
          <w:rFonts w:ascii="Arial" w:hAnsi="Arial" w:cs="Arial"/>
        </w:rPr>
      </w:pPr>
      <w:r w:rsidRPr="00D43454">
        <w:rPr>
          <w:rFonts w:ascii="Arial" w:hAnsi="Arial" w:cs="Arial"/>
        </w:rPr>
        <w:t>A list of the current providers delivering these services</w:t>
      </w:r>
    </w:p>
    <w:p w14:paraId="38E8A769" w14:textId="77777777" w:rsidR="00D43454" w:rsidRPr="00D43454" w:rsidRDefault="00D43454" w:rsidP="00D43454">
      <w:pPr>
        <w:numPr>
          <w:ilvl w:val="0"/>
          <w:numId w:val="8"/>
        </w:numPr>
        <w:rPr>
          <w:rFonts w:ascii="Arial" w:hAnsi="Arial" w:cs="Arial"/>
        </w:rPr>
      </w:pPr>
      <w:r w:rsidRPr="00D43454">
        <w:rPr>
          <w:rFonts w:ascii="Arial" w:hAnsi="Arial" w:cs="Arial"/>
        </w:rPr>
        <w:t>The number of providers per category</w:t>
      </w:r>
    </w:p>
    <w:p w14:paraId="506B3C30" w14:textId="77777777" w:rsidR="00D43454" w:rsidRPr="00D43454" w:rsidRDefault="00D43454" w:rsidP="00D43454">
      <w:pPr>
        <w:numPr>
          <w:ilvl w:val="0"/>
          <w:numId w:val="8"/>
        </w:numPr>
        <w:rPr>
          <w:rFonts w:ascii="Arial" w:hAnsi="Arial" w:cs="Arial"/>
        </w:rPr>
      </w:pPr>
      <w:r w:rsidRPr="00D43454">
        <w:rPr>
          <w:rFonts w:ascii="Arial" w:hAnsi="Arial" w:cs="Arial"/>
        </w:rPr>
        <w:t>The approximate annual spend per provider (banded if necessary, e.g. £0–£500k, £500k–£1m, etc.)</w:t>
      </w:r>
    </w:p>
    <w:p w14:paraId="3CF0DD7F" w14:textId="77777777" w:rsidR="00D43454" w:rsidRPr="00D43454" w:rsidRDefault="00D43454" w:rsidP="00D43454">
      <w:pPr>
        <w:rPr>
          <w:rFonts w:ascii="Arial" w:hAnsi="Arial" w:cs="Arial"/>
        </w:rPr>
      </w:pPr>
      <w:r w:rsidRPr="00D43454">
        <w:rPr>
          <w:rFonts w:ascii="Arial" w:hAnsi="Arial" w:cs="Arial"/>
          <w:b/>
          <w:bCs/>
        </w:rPr>
        <w:t>3. Commissioning and Procurement Structure</w:t>
      </w:r>
    </w:p>
    <w:p w14:paraId="7F6E25BA" w14:textId="77777777" w:rsidR="00D43454" w:rsidRPr="00D43454" w:rsidRDefault="00D43454" w:rsidP="00D43454">
      <w:pPr>
        <w:numPr>
          <w:ilvl w:val="0"/>
          <w:numId w:val="9"/>
        </w:numPr>
        <w:rPr>
          <w:rFonts w:ascii="Arial" w:hAnsi="Arial" w:cs="Arial"/>
        </w:rPr>
      </w:pPr>
      <w:r w:rsidRPr="00D43454">
        <w:rPr>
          <w:rFonts w:ascii="Arial" w:hAnsi="Arial" w:cs="Arial"/>
        </w:rPr>
        <w:t>The name of the team(s) responsible for commissioning or brokerage of these services</w:t>
      </w:r>
    </w:p>
    <w:p w14:paraId="3FAA538C" w14:textId="77777777" w:rsidR="00D43454" w:rsidRPr="00D43454" w:rsidRDefault="00D43454" w:rsidP="00D43454">
      <w:pPr>
        <w:numPr>
          <w:ilvl w:val="0"/>
          <w:numId w:val="9"/>
        </w:numPr>
        <w:rPr>
          <w:rFonts w:ascii="Arial" w:hAnsi="Arial" w:cs="Arial"/>
        </w:rPr>
      </w:pPr>
      <w:r w:rsidRPr="00D43454">
        <w:rPr>
          <w:rFonts w:ascii="Arial" w:hAnsi="Arial" w:cs="Arial"/>
        </w:rPr>
        <w:t>The route to market used (framework, approved provider list, dynamic purchasing system, spot purchasing)</w:t>
      </w:r>
    </w:p>
    <w:p w14:paraId="0453E8D2" w14:textId="77777777" w:rsidR="00D43454" w:rsidRPr="00D43454" w:rsidRDefault="00D43454" w:rsidP="00D43454">
      <w:pPr>
        <w:numPr>
          <w:ilvl w:val="0"/>
          <w:numId w:val="9"/>
        </w:numPr>
        <w:rPr>
          <w:rFonts w:ascii="Arial" w:hAnsi="Arial" w:cs="Arial"/>
        </w:rPr>
      </w:pPr>
      <w:r w:rsidRPr="00D43454">
        <w:rPr>
          <w:rFonts w:ascii="Arial" w:hAnsi="Arial" w:cs="Arial"/>
        </w:rPr>
        <w:lastRenderedPageBreak/>
        <w:t>The name(s) of any procurement portals or systems used (e.g. Proactis, Due North, In-Tend, etc.)</w:t>
      </w:r>
    </w:p>
    <w:p w14:paraId="2217744B" w14:textId="77777777" w:rsidR="00D43454" w:rsidRPr="00D43454" w:rsidRDefault="00D43454" w:rsidP="00D43454">
      <w:pPr>
        <w:rPr>
          <w:rFonts w:ascii="Arial" w:hAnsi="Arial" w:cs="Arial"/>
        </w:rPr>
      </w:pPr>
      <w:r w:rsidRPr="00D43454">
        <w:rPr>
          <w:rFonts w:ascii="Arial" w:hAnsi="Arial" w:cs="Arial"/>
          <w:b/>
          <w:bCs/>
        </w:rPr>
        <w:t>4. Provider Onboarding and Opportunities</w:t>
      </w:r>
    </w:p>
    <w:p w14:paraId="78D516F7" w14:textId="77777777" w:rsidR="00D43454" w:rsidRPr="00D43454" w:rsidRDefault="00D43454" w:rsidP="00D43454">
      <w:pPr>
        <w:numPr>
          <w:ilvl w:val="0"/>
          <w:numId w:val="10"/>
        </w:numPr>
        <w:rPr>
          <w:rFonts w:ascii="Arial" w:hAnsi="Arial" w:cs="Arial"/>
        </w:rPr>
      </w:pPr>
      <w:r w:rsidRPr="00D43454">
        <w:rPr>
          <w:rFonts w:ascii="Arial" w:hAnsi="Arial" w:cs="Arial"/>
        </w:rPr>
        <w:t>Details of how new providers can apply to deliver non-CQC regulated services</w:t>
      </w:r>
    </w:p>
    <w:p w14:paraId="21DF0B00" w14:textId="77777777" w:rsidR="00D43454" w:rsidRPr="00D43454" w:rsidRDefault="00D43454" w:rsidP="00D43454">
      <w:pPr>
        <w:numPr>
          <w:ilvl w:val="0"/>
          <w:numId w:val="10"/>
        </w:numPr>
        <w:rPr>
          <w:rFonts w:ascii="Arial" w:hAnsi="Arial" w:cs="Arial"/>
        </w:rPr>
      </w:pPr>
      <w:r w:rsidRPr="00D43454">
        <w:rPr>
          <w:rFonts w:ascii="Arial" w:hAnsi="Arial" w:cs="Arial"/>
        </w:rPr>
        <w:t>Whether there are currently open frameworks or dynamic purchasing systems</w:t>
      </w:r>
    </w:p>
    <w:p w14:paraId="04B5CFDA" w14:textId="77777777" w:rsidR="00D43454" w:rsidRPr="00D43454" w:rsidRDefault="00D43454" w:rsidP="00D43454">
      <w:pPr>
        <w:numPr>
          <w:ilvl w:val="0"/>
          <w:numId w:val="10"/>
        </w:numPr>
        <w:rPr>
          <w:rFonts w:ascii="Arial" w:hAnsi="Arial" w:cs="Arial"/>
        </w:rPr>
      </w:pPr>
      <w:r w:rsidRPr="00D43454">
        <w:rPr>
          <w:rFonts w:ascii="Arial" w:hAnsi="Arial" w:cs="Arial"/>
        </w:rPr>
        <w:t>The expected dates of renewal or reopening for any relevant frameworks/DPS (if known)</w:t>
      </w:r>
    </w:p>
    <w:p w14:paraId="4DF3914C" w14:textId="77777777" w:rsidR="00D43454" w:rsidRPr="00D43454" w:rsidRDefault="00D43454" w:rsidP="00D43454">
      <w:pPr>
        <w:rPr>
          <w:rFonts w:ascii="Arial" w:hAnsi="Arial" w:cs="Arial"/>
        </w:rPr>
      </w:pPr>
      <w:r w:rsidRPr="00D43454">
        <w:rPr>
          <w:rFonts w:ascii="Arial" w:hAnsi="Arial" w:cs="Arial"/>
          <w:b/>
          <w:bCs/>
        </w:rPr>
        <w:t>5. Market Overview</w:t>
      </w:r>
    </w:p>
    <w:p w14:paraId="1419E5CE" w14:textId="77777777" w:rsidR="00D43454" w:rsidRPr="00D43454" w:rsidRDefault="00D43454" w:rsidP="00D43454">
      <w:pPr>
        <w:numPr>
          <w:ilvl w:val="0"/>
          <w:numId w:val="11"/>
        </w:numPr>
        <w:rPr>
          <w:rFonts w:ascii="Arial" w:hAnsi="Arial" w:cs="Arial"/>
        </w:rPr>
      </w:pPr>
      <w:r w:rsidRPr="00D43454">
        <w:rPr>
          <w:rFonts w:ascii="Arial" w:hAnsi="Arial" w:cs="Arial"/>
        </w:rPr>
        <w:t>Total number of providers engaged by the authority for non-CQC regulated care</w:t>
      </w:r>
    </w:p>
    <w:p w14:paraId="4091D778" w14:textId="77777777" w:rsidR="00D43454" w:rsidRPr="00D43454" w:rsidRDefault="00D43454" w:rsidP="00D43454">
      <w:pPr>
        <w:numPr>
          <w:ilvl w:val="0"/>
          <w:numId w:val="11"/>
        </w:numPr>
        <w:rPr>
          <w:rFonts w:ascii="Arial" w:hAnsi="Arial" w:cs="Arial"/>
        </w:rPr>
      </w:pPr>
      <w:r w:rsidRPr="00D43454">
        <w:rPr>
          <w:rFonts w:ascii="Arial" w:hAnsi="Arial" w:cs="Arial"/>
        </w:rPr>
        <w:t>Total annual spend across all non-CQC regulated services</w:t>
      </w:r>
    </w:p>
    <w:p w14:paraId="0907A1E3" w14:textId="77777777" w:rsidR="005350C7" w:rsidRDefault="005350C7" w:rsidP="002E5BF3">
      <w:pPr>
        <w:rPr>
          <w:rFonts w:ascii="Arial" w:hAnsi="Arial" w:cs="Arial"/>
          <w:lang w:val="en-US"/>
        </w:rPr>
      </w:pPr>
    </w:p>
    <w:p w14:paraId="446CB95C" w14:textId="77777777" w:rsidR="005350C7" w:rsidRPr="002E5BF3" w:rsidRDefault="005350C7" w:rsidP="002E5BF3">
      <w:pPr>
        <w:rPr>
          <w:rFonts w:ascii="Arial" w:hAnsi="Arial" w:cs="Arial"/>
          <w:lang w:val="en-US"/>
        </w:rPr>
      </w:pPr>
    </w:p>
    <w:p w14:paraId="44EDFF21" w14:textId="77777777" w:rsidR="002E5BF3" w:rsidRDefault="002E5BF3" w:rsidP="002E5BF3">
      <w:pPr>
        <w:rPr>
          <w:rFonts w:ascii="Arial" w:hAnsi="Arial" w:cs="Arial"/>
          <w:color w:val="215E99"/>
          <w:lang w:val="en-US"/>
        </w:rPr>
      </w:pPr>
      <w:r>
        <w:rPr>
          <w:rFonts w:ascii="Arial" w:hAnsi="Arial" w:cs="Arial"/>
          <w:color w:val="215E99"/>
          <w:lang w:val="en-US"/>
        </w:rPr>
        <w:t xml:space="preserve">Please be advised that the document is being provided in Microsoft Excel Comma Separated Values File, rather than standard Excel file format, </w:t>
      </w:r>
      <w:r w:rsidR="00B920CD">
        <w:rPr>
          <w:rFonts w:ascii="Arial" w:hAnsi="Arial" w:cs="Arial"/>
          <w:color w:val="215E99"/>
          <w:lang w:val="en-US"/>
        </w:rPr>
        <w:t>following</w:t>
      </w:r>
      <w:r>
        <w:rPr>
          <w:rFonts w:ascii="Arial" w:hAnsi="Arial" w:cs="Arial"/>
          <w:color w:val="215E99"/>
          <w:lang w:val="en-US"/>
        </w:rPr>
        <w:t xml:space="preserve"> guidance</w:t>
      </w:r>
      <w:r w:rsidR="00B920CD">
        <w:rPr>
          <w:rFonts w:ascii="Arial" w:hAnsi="Arial" w:cs="Arial"/>
          <w:color w:val="215E99"/>
          <w:lang w:val="en-US"/>
        </w:rPr>
        <w:t xml:space="preserve"> issued</w:t>
      </w:r>
      <w:r>
        <w:rPr>
          <w:rFonts w:ascii="Arial" w:hAnsi="Arial" w:cs="Arial"/>
          <w:color w:val="215E99"/>
          <w:lang w:val="en-US"/>
        </w:rPr>
        <w:t xml:space="preserve"> from the Information Commissioner’s Office (ICO) concerning the disclosure of data onto shared platforms.</w:t>
      </w:r>
      <w:r w:rsidR="00B920CD">
        <w:rPr>
          <w:rFonts w:ascii="Arial" w:hAnsi="Arial" w:cs="Arial"/>
          <w:color w:val="215E99"/>
          <w:lang w:val="en-US"/>
        </w:rPr>
        <w:t xml:space="preserve"> To ensure that data can be shared in as secure a manner as possible, Wakefield Council has decided to use the CSV format for the disclosure of all spreadsheets</w:t>
      </w:r>
    </w:p>
    <w:p w14:paraId="79616875" w14:textId="77777777" w:rsidR="002E5BF3" w:rsidRPr="002E5BF3" w:rsidRDefault="002E5BF3" w:rsidP="002E5BF3">
      <w:pPr>
        <w:rPr>
          <w:rFonts w:ascii="Arial" w:hAnsi="Arial" w:cs="Arial"/>
          <w:lang w:val="en-US"/>
        </w:rPr>
      </w:pPr>
    </w:p>
    <w:p w14:paraId="32B85638" w14:textId="77777777" w:rsid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I trust that this information is satisfactory for your purposes.</w:t>
      </w:r>
    </w:p>
    <w:p w14:paraId="64D06028" w14:textId="77777777" w:rsidR="000563DB" w:rsidRDefault="000563DB" w:rsidP="002E5BF3">
      <w:pPr>
        <w:rPr>
          <w:rFonts w:ascii="Arial" w:hAnsi="Arial" w:cs="Arial"/>
        </w:rPr>
      </w:pPr>
    </w:p>
    <w:p w14:paraId="2905D91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0563DB">
          <w:rPr>
            <w:rStyle w:val="Hyperlink"/>
            <w:rFonts w:ascii="Arial" w:hAnsi="Arial" w:cs="Arial"/>
          </w:rPr>
          <w:t>freedomofinformation@wakefield.gov.uk</w:t>
        </w:r>
      </w:hyperlink>
      <w:r w:rsidRPr="000563DB">
        <w:rPr>
          <w:rFonts w:ascii="Arial" w:hAnsi="Arial" w:cs="Arial"/>
        </w:rPr>
        <w:t> and an internal review of your case will be arranged. </w:t>
      </w:r>
    </w:p>
    <w:p w14:paraId="60670DAB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6C8434A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Corporate Information Governance Team, </w:t>
      </w:r>
    </w:p>
    <w:p w14:paraId="26E5F61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Wakefield One, Wakefield,  </w:t>
      </w:r>
    </w:p>
    <w:p w14:paraId="5F1DB195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West Yorkshire  </w:t>
      </w:r>
    </w:p>
    <w:p w14:paraId="11327EF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WF1 2EB </w:t>
      </w:r>
    </w:p>
    <w:p w14:paraId="593CA6E9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06DC1DCD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Yours sincerely </w:t>
      </w:r>
    </w:p>
    <w:p w14:paraId="456FFD31" w14:textId="77777777" w:rsidR="002E5BF3" w:rsidRPr="002E5BF3" w:rsidRDefault="002E5BF3" w:rsidP="002E5BF3">
      <w:pPr>
        <w:rPr>
          <w:rFonts w:ascii="Arial" w:hAnsi="Arial" w:cs="Arial"/>
        </w:rPr>
      </w:pPr>
    </w:p>
    <w:p w14:paraId="745111B8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Senior Information Governance Officer  </w:t>
      </w:r>
    </w:p>
    <w:p w14:paraId="6521C6A3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Information Governance Team, </w:t>
      </w:r>
    </w:p>
    <w:p w14:paraId="5BCE52B9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Wakefield Council </w:t>
      </w:r>
    </w:p>
    <w:p w14:paraId="1548788C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E-mail: </w:t>
      </w:r>
      <w:hyperlink r:id="rId15" w:history="1">
        <w:r w:rsidRPr="008F33E6">
          <w:rPr>
            <w:rStyle w:val="Hyperlink"/>
            <w:rFonts w:ascii="Arial" w:hAnsi="Arial" w:cs="Arial"/>
          </w:rPr>
          <w:t>freedomofInformation@wakefield.gov.uk</w:t>
        </w:r>
      </w:hyperlink>
      <w:r w:rsidRPr="008F33E6">
        <w:rPr>
          <w:rFonts w:ascii="Arial" w:hAnsi="Arial" w:cs="Arial"/>
        </w:rPr>
        <w:t> </w:t>
      </w:r>
    </w:p>
    <w:p w14:paraId="18455792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Tel: 01924 306112 </w:t>
      </w:r>
    </w:p>
    <w:p w14:paraId="373D452C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DB33" w14:textId="77777777" w:rsidR="0032769D" w:rsidRDefault="0032769D">
      <w:r>
        <w:separator/>
      </w:r>
    </w:p>
  </w:endnote>
  <w:endnote w:type="continuationSeparator" w:id="0">
    <w:p w14:paraId="198D7439" w14:textId="77777777" w:rsidR="0032769D" w:rsidRDefault="0032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DAD7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827C" w14:textId="77777777" w:rsidR="00DC5390" w:rsidRDefault="00000000">
    <w:pPr>
      <w:pStyle w:val="Footer"/>
      <w:ind w:hanging="851"/>
    </w:pPr>
    <w:r>
      <w:pict w14:anchorId="4E42B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DA1D" w14:textId="77777777" w:rsidR="00DC5390" w:rsidRDefault="00000000">
    <w:pPr>
      <w:pStyle w:val="Footer"/>
      <w:ind w:hanging="851"/>
    </w:pPr>
    <w:r>
      <w:pict w14:anchorId="71C83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1E8D" w14:textId="77777777" w:rsidR="0032769D" w:rsidRDefault="0032769D">
      <w:r>
        <w:separator/>
      </w:r>
    </w:p>
  </w:footnote>
  <w:footnote w:type="continuationSeparator" w:id="0">
    <w:p w14:paraId="31564C8A" w14:textId="77777777" w:rsidR="0032769D" w:rsidRDefault="00327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2F28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D5FB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2383" w14:textId="77777777" w:rsidR="00DC5390" w:rsidRDefault="00000000">
    <w:pPr>
      <w:pStyle w:val="Header"/>
      <w:ind w:hanging="851"/>
    </w:pPr>
    <w:r>
      <w:rPr>
        <w:noProof/>
      </w:rPr>
      <w:pict w14:anchorId="6FE2F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7D8A33B3" w14:textId="77777777" w:rsidR="00FB30EC" w:rsidRDefault="00FB30EC">
    <w:pPr>
      <w:pStyle w:val="Header"/>
      <w:ind w:hanging="851"/>
    </w:pPr>
  </w:p>
  <w:p w14:paraId="39EE556F" w14:textId="77777777" w:rsidR="00FB30EC" w:rsidRDefault="00FB30EC">
    <w:pPr>
      <w:pStyle w:val="Header"/>
      <w:ind w:hanging="851"/>
    </w:pPr>
  </w:p>
  <w:p w14:paraId="07506376" w14:textId="77777777" w:rsidR="00FB30EC" w:rsidRDefault="00FB30EC">
    <w:pPr>
      <w:pStyle w:val="Header"/>
      <w:ind w:hanging="851"/>
    </w:pPr>
  </w:p>
  <w:p w14:paraId="32045B11" w14:textId="77777777" w:rsidR="00FB30EC" w:rsidRDefault="00FB30EC">
    <w:pPr>
      <w:pStyle w:val="Header"/>
      <w:ind w:hanging="851"/>
    </w:pPr>
  </w:p>
  <w:p w14:paraId="6C2673AA" w14:textId="77777777" w:rsidR="00FB30EC" w:rsidRDefault="00FB30EC">
    <w:pPr>
      <w:pStyle w:val="Header"/>
      <w:ind w:hanging="851"/>
    </w:pPr>
  </w:p>
  <w:p w14:paraId="1A302E75" w14:textId="77777777" w:rsidR="00FB30EC" w:rsidRDefault="00FB30EC">
    <w:pPr>
      <w:pStyle w:val="Header"/>
      <w:ind w:hanging="851"/>
    </w:pPr>
  </w:p>
  <w:p w14:paraId="4572EEFC" w14:textId="77777777" w:rsidR="00FB30EC" w:rsidRDefault="00FB30EC">
    <w:pPr>
      <w:pStyle w:val="Header"/>
      <w:ind w:hanging="851"/>
    </w:pPr>
  </w:p>
  <w:p w14:paraId="65470107" w14:textId="77777777" w:rsidR="00FB30EC" w:rsidRDefault="00FB30EC">
    <w:pPr>
      <w:pStyle w:val="Header"/>
      <w:ind w:hanging="851"/>
    </w:pPr>
  </w:p>
  <w:p w14:paraId="6FFF4E52" w14:textId="77777777" w:rsidR="00FB30EC" w:rsidRDefault="00FB30EC">
    <w:pPr>
      <w:pStyle w:val="Header"/>
      <w:ind w:hanging="851"/>
    </w:pPr>
  </w:p>
  <w:p w14:paraId="306C8565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472E"/>
    <w:multiLevelType w:val="multilevel"/>
    <w:tmpl w:val="EF32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11F11"/>
    <w:multiLevelType w:val="multilevel"/>
    <w:tmpl w:val="012C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84EC0"/>
    <w:multiLevelType w:val="multilevel"/>
    <w:tmpl w:val="9E46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E0B8A"/>
    <w:multiLevelType w:val="multilevel"/>
    <w:tmpl w:val="CE90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626D82"/>
    <w:multiLevelType w:val="multilevel"/>
    <w:tmpl w:val="D524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406111">
    <w:abstractNumId w:val="3"/>
  </w:num>
  <w:num w:numId="2" w16cid:durableId="20521521">
    <w:abstractNumId w:val="4"/>
  </w:num>
  <w:num w:numId="3" w16cid:durableId="2012025437">
    <w:abstractNumId w:val="5"/>
  </w:num>
  <w:num w:numId="4" w16cid:durableId="721711212">
    <w:abstractNumId w:val="8"/>
  </w:num>
  <w:num w:numId="5" w16cid:durableId="779566381">
    <w:abstractNumId w:val="1"/>
  </w:num>
  <w:num w:numId="6" w16cid:durableId="514925906">
    <w:abstractNumId w:val="6"/>
  </w:num>
  <w:num w:numId="7" w16cid:durableId="1428577104">
    <w:abstractNumId w:val="10"/>
  </w:num>
  <w:num w:numId="8" w16cid:durableId="897935599">
    <w:abstractNumId w:val="7"/>
  </w:num>
  <w:num w:numId="9" w16cid:durableId="1296376287">
    <w:abstractNumId w:val="9"/>
  </w:num>
  <w:num w:numId="10" w16cid:durableId="2083330333">
    <w:abstractNumId w:val="2"/>
  </w:num>
  <w:num w:numId="11" w16cid:durableId="92288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3599"/>
    <w:rsid w:val="000464B8"/>
    <w:rsid w:val="000563DB"/>
    <w:rsid w:val="00062BF9"/>
    <w:rsid w:val="00080790"/>
    <w:rsid w:val="000869D2"/>
    <w:rsid w:val="000878E2"/>
    <w:rsid w:val="00090453"/>
    <w:rsid w:val="000928E7"/>
    <w:rsid w:val="000A09FE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A7115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00A9"/>
    <w:rsid w:val="00270FA7"/>
    <w:rsid w:val="00285BF6"/>
    <w:rsid w:val="00296F39"/>
    <w:rsid w:val="002A43DC"/>
    <w:rsid w:val="002A7EA6"/>
    <w:rsid w:val="002B6989"/>
    <w:rsid w:val="002C29EF"/>
    <w:rsid w:val="002C4C05"/>
    <w:rsid w:val="002C6138"/>
    <w:rsid w:val="002D3F46"/>
    <w:rsid w:val="002D5C2E"/>
    <w:rsid w:val="002E063D"/>
    <w:rsid w:val="002E2646"/>
    <w:rsid w:val="002E451C"/>
    <w:rsid w:val="002E5BF3"/>
    <w:rsid w:val="00304702"/>
    <w:rsid w:val="00313D23"/>
    <w:rsid w:val="00324115"/>
    <w:rsid w:val="00327355"/>
    <w:rsid w:val="0032769D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47C3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16FDC"/>
    <w:rsid w:val="005217BD"/>
    <w:rsid w:val="00522DF9"/>
    <w:rsid w:val="00525F83"/>
    <w:rsid w:val="0053460B"/>
    <w:rsid w:val="005350C7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1D83"/>
    <w:rsid w:val="006662CA"/>
    <w:rsid w:val="00674804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7931"/>
    <w:rsid w:val="006E1E30"/>
    <w:rsid w:val="006E4A35"/>
    <w:rsid w:val="006F337E"/>
    <w:rsid w:val="007014FE"/>
    <w:rsid w:val="007102D2"/>
    <w:rsid w:val="007242B0"/>
    <w:rsid w:val="0076199A"/>
    <w:rsid w:val="00767C48"/>
    <w:rsid w:val="00771BE5"/>
    <w:rsid w:val="00781629"/>
    <w:rsid w:val="007C7795"/>
    <w:rsid w:val="007F4E77"/>
    <w:rsid w:val="007F6B6C"/>
    <w:rsid w:val="0080189F"/>
    <w:rsid w:val="00855D89"/>
    <w:rsid w:val="008730ED"/>
    <w:rsid w:val="00877DE4"/>
    <w:rsid w:val="00881702"/>
    <w:rsid w:val="008878F4"/>
    <w:rsid w:val="00897B24"/>
    <w:rsid w:val="008A071D"/>
    <w:rsid w:val="008A3F99"/>
    <w:rsid w:val="008B4509"/>
    <w:rsid w:val="008D0D68"/>
    <w:rsid w:val="008D1FA3"/>
    <w:rsid w:val="008E72E9"/>
    <w:rsid w:val="008F0734"/>
    <w:rsid w:val="008F33E6"/>
    <w:rsid w:val="008F57C9"/>
    <w:rsid w:val="00905DB6"/>
    <w:rsid w:val="00920B51"/>
    <w:rsid w:val="009308F9"/>
    <w:rsid w:val="00935334"/>
    <w:rsid w:val="009402AB"/>
    <w:rsid w:val="0096396C"/>
    <w:rsid w:val="00965427"/>
    <w:rsid w:val="00973EDC"/>
    <w:rsid w:val="0097580C"/>
    <w:rsid w:val="00982576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4B0B"/>
    <w:rsid w:val="00B920CD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C0652"/>
    <w:rsid w:val="00CE0DA2"/>
    <w:rsid w:val="00CE50E3"/>
    <w:rsid w:val="00CE78DA"/>
    <w:rsid w:val="00D04B22"/>
    <w:rsid w:val="00D057C6"/>
    <w:rsid w:val="00D24234"/>
    <w:rsid w:val="00D31651"/>
    <w:rsid w:val="00D34EC2"/>
    <w:rsid w:val="00D43454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E53B7"/>
    <w:rsid w:val="00DE5C43"/>
    <w:rsid w:val="00DF1787"/>
    <w:rsid w:val="00DF3971"/>
    <w:rsid w:val="00E03B30"/>
    <w:rsid w:val="00E12981"/>
    <w:rsid w:val="00E13A79"/>
    <w:rsid w:val="00E226A7"/>
    <w:rsid w:val="00E2597C"/>
    <w:rsid w:val="00E4782F"/>
    <w:rsid w:val="00E55D9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E43FC"/>
    <w:rsid w:val="00EF0A57"/>
    <w:rsid w:val="00F0113E"/>
    <w:rsid w:val="00F12060"/>
    <w:rsid w:val="00F139AD"/>
    <w:rsid w:val="00F20421"/>
    <w:rsid w:val="00F341A5"/>
    <w:rsid w:val="00F611AD"/>
    <w:rsid w:val="00F63B31"/>
    <w:rsid w:val="00F652F4"/>
    <w:rsid w:val="00F7201F"/>
    <w:rsid w:val="00F951D4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0B9A7"/>
  <w15:chartTrackingRefBased/>
  <w15:docId w15:val="{FBDD5187-08DE-4BFF-BCC2-0CC42728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2E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g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g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6C1B-2E58-4E50-AFAF-C67A6EEDE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6858453-84B3-460F-9431-081BF53AA0CE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3.xml><?xml version="1.0" encoding="utf-8"?>
<ds:datastoreItem xmlns:ds="http://schemas.openxmlformats.org/officeDocument/2006/customXml" ds:itemID="{023C8DE2-6E90-4A89-8FB4-8503B796C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58DE5D-C3EA-42A0-8543-C989DE6BD7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99C920-8994-4E71-A210-3DC4725D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3681</CharactersWithSpaces>
  <SharedDoc>false</SharedDoc>
  <HLinks>
    <vt:vector size="30" baseType="variant">
      <vt:variant>
        <vt:i4>3932249</vt:i4>
      </vt:variant>
      <vt:variant>
        <vt:i4>12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4390997</vt:i4>
      </vt:variant>
      <vt:variant>
        <vt:i4>6</vt:i4>
      </vt:variant>
      <vt:variant>
        <vt:i4>0</vt:i4>
      </vt:variant>
      <vt:variant>
        <vt:i4>5</vt:i4>
      </vt:variant>
      <vt:variant>
        <vt:lpwstr>https://ico.org.uk/for-organisations/foi-eir-and-access-to-information/information-commissioner-s-office-advisory-note-to-public-authorities/</vt:lpwstr>
      </vt:variant>
      <vt:variant>
        <vt:lpwstr/>
      </vt:variant>
      <vt:variant>
        <vt:i4>3932248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  <vt:variant>
        <vt:i4>3932248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7</cp:revision>
  <dcterms:created xsi:type="dcterms:W3CDTF">2026-04-30T13:58:00Z</dcterms:created>
  <dcterms:modified xsi:type="dcterms:W3CDTF">2026-05-29T12:00:00Z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