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F08363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4AD7FB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67A24B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913B29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3B64A6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3522B0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24ADB2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CC5646A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BAA382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C38537A" w14:textId="1F345CCA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346A82">
              <w:rPr>
                <w:rFonts w:ascii="Arial" w:hAnsi="Arial" w:cs="Arial"/>
              </w:rPr>
              <w:t>17/06/2026</w:t>
            </w:r>
          </w:p>
          <w:p w14:paraId="17E77B8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E3DA38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6E0197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E23447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DB8305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37813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A0627F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B58EAD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166445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E62FFB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D36122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124EA34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46F7F2A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039983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C907EB1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E5945E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1DBCDF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87A54B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8113A0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47EC5CA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1AAAC4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1BA13D6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3BD3EB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E1B78A0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5EEF67EB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1727B63" w14:textId="77777777" w:rsidR="00EB10B0" w:rsidRDefault="00EB10B0" w:rsidP="00B71FDF">
      <w:pPr>
        <w:rPr>
          <w:rFonts w:ascii="Arial" w:hAnsi="Arial" w:cs="Arial"/>
        </w:rPr>
      </w:pPr>
    </w:p>
    <w:p w14:paraId="3FF456B6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BAF647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2AE666D" w14:textId="77777777" w:rsidR="00D14AB1" w:rsidRDefault="00D14AB1" w:rsidP="00D14AB1">
      <w:pPr>
        <w:rPr>
          <w:rFonts w:ascii="Arial" w:hAnsi="Arial" w:cs="Arial"/>
        </w:rPr>
      </w:pPr>
    </w:p>
    <w:p w14:paraId="679C2FB9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DDFBB06" w14:textId="2CCA5FA5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346A82">
        <w:rPr>
          <w:rFonts w:ascii="Arial" w:hAnsi="Arial" w:cs="Arial"/>
          <w:b/>
          <w:bCs/>
        </w:rPr>
        <w:t xml:space="preserve"> FO</w:t>
      </w:r>
      <w:r w:rsidR="00346A82" w:rsidRPr="00346A82">
        <w:rPr>
          <w:rFonts w:ascii="Arial" w:hAnsi="Arial" w:cs="Arial"/>
          <w:b/>
          <w:bCs/>
        </w:rPr>
        <w:t>I</w:t>
      </w:r>
      <w:r w:rsidRPr="00346A82">
        <w:rPr>
          <w:rFonts w:ascii="Arial" w:hAnsi="Arial" w:cs="Arial"/>
          <w:b/>
          <w:bCs/>
        </w:rPr>
        <w:t xml:space="preserve"> </w:t>
      </w:r>
      <w:r w:rsidR="00346A82" w:rsidRPr="00346A82">
        <w:rPr>
          <w:rFonts w:ascii="Arial" w:hAnsi="Arial" w:cs="Arial"/>
          <w:b/>
          <w:bCs/>
        </w:rPr>
        <w:t>513</w:t>
      </w:r>
    </w:p>
    <w:p w14:paraId="3B16C7D2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73FC99D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CA6525A" w14:textId="77777777" w:rsidR="00790AC8" w:rsidRPr="00D14AB1" w:rsidRDefault="00790AC8" w:rsidP="00D14AB1">
      <w:pPr>
        <w:rPr>
          <w:rFonts w:ascii="Arial" w:hAnsi="Arial" w:cs="Arial"/>
        </w:rPr>
      </w:pPr>
    </w:p>
    <w:p w14:paraId="53B215B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1F90C10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1E87088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1. Does the Council use publicly available information (for example, social media platforms such as Facebook, LinkedIn, or other online sources) to support debt recovery or tracing activity?</w:t>
      </w:r>
    </w:p>
    <w:p w14:paraId="7D320791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035930C1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2. If yes:</w:t>
      </w:r>
    </w:p>
    <w:p w14:paraId="0FAFFEF5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a) For what purposes is this information used? (e.g. confirming address, identifying employment, tracing absconders)</w:t>
      </w:r>
    </w:p>
    <w:p w14:paraId="6DD4C23C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b) Is this use formally documented within any policy, procedure, or guidance?</w:t>
      </w:r>
    </w:p>
    <w:p w14:paraId="162C71B5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4212F49C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3. Please provide copies of, or links to, any relevant documents, including:</w:t>
      </w:r>
    </w:p>
    <w:p w14:paraId="6C3EE5ED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- Debt recovery policies</w:t>
      </w:r>
    </w:p>
    <w:p w14:paraId="4407AC75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- Investigation or enforcement policies</w:t>
      </w:r>
    </w:p>
    <w:p w14:paraId="756FEBFA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- Social media or “</w:t>
      </w:r>
      <w:proofErr w:type="gramStart"/>
      <w:r w:rsidRPr="00346A82">
        <w:rPr>
          <w:rFonts w:ascii="Arial" w:hAnsi="Arial" w:cs="Arial"/>
        </w:rPr>
        <w:t>open source</w:t>
      </w:r>
      <w:proofErr w:type="gramEnd"/>
      <w:r w:rsidRPr="00346A82">
        <w:rPr>
          <w:rFonts w:ascii="Arial" w:hAnsi="Arial" w:cs="Arial"/>
        </w:rPr>
        <w:t xml:space="preserve"> intelligence (OSINT)” guidance</w:t>
      </w:r>
    </w:p>
    <w:p w14:paraId="61BCD01A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- RIPA-related guidance (if applicable)</w:t>
      </w:r>
    </w:p>
    <w:p w14:paraId="23886012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41DA5839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4. Does the Council define or refer to “</w:t>
      </w:r>
      <w:proofErr w:type="gramStart"/>
      <w:r w:rsidRPr="00346A82">
        <w:rPr>
          <w:rFonts w:ascii="Arial" w:hAnsi="Arial" w:cs="Arial"/>
        </w:rPr>
        <w:t>open source</w:t>
      </w:r>
      <w:proofErr w:type="gramEnd"/>
      <w:r w:rsidRPr="00346A82">
        <w:rPr>
          <w:rFonts w:ascii="Arial" w:hAnsi="Arial" w:cs="Arial"/>
        </w:rPr>
        <w:t xml:space="preserve"> intelligence” (OSINT), “social media”, or “publicly available information” within its policies or guidance?</w:t>
      </w:r>
    </w:p>
    <w:p w14:paraId="707759B2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2DB8FD72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5. What controls are in place to ensure that information obtained from publicly available sources is:</w:t>
      </w:r>
    </w:p>
    <w:p w14:paraId="2CDFDAF4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lastRenderedPageBreak/>
        <w:t>   a) Accurate and up to date</w:t>
      </w:r>
    </w:p>
    <w:p w14:paraId="22DF82A2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b) Verified before being used to take enforcement action (e.g. Attachment of Earnings)</w:t>
      </w:r>
    </w:p>
    <w:p w14:paraId="73A338F8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57CD842B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6. Is information obtained from social media or publicly available sources ever used as the sole basis for decision-making or enforcement action?</w:t>
      </w:r>
    </w:p>
    <w:p w14:paraId="02544C0D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76F64DCF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7. Does the Council have any requirement for staff to:</w:t>
      </w:r>
    </w:p>
    <w:p w14:paraId="6213FC27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- Record when social media or online sources have been used</w:t>
      </w:r>
    </w:p>
    <w:p w14:paraId="33BD61F9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  - Record what verification steps have been undertaken</w:t>
      </w:r>
    </w:p>
    <w:p w14:paraId="03646653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3DB641F7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8. Has the Council provided any training, guidance, or instructions to staff on the use of social media or open-source intelligence in debt recovery or investigation activity?</w:t>
      </w:r>
    </w:p>
    <w:p w14:paraId="140D62F8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609A8D72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9. Does the Council’s privacy notice (or fair processing information) explicitly state that it may obtain information from publicly available sources, including social media?</w:t>
      </w:r>
    </w:p>
    <w:p w14:paraId="243147F3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11A20095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10. If yes, please provide a copy or link to the relevant privacy notice.</w:t>
      </w:r>
    </w:p>
    <w:p w14:paraId="0EFD1CAA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 </w:t>
      </w:r>
    </w:p>
    <w:p w14:paraId="1F4152A4" w14:textId="77777777" w:rsidR="00346A82" w:rsidRPr="00346A82" w:rsidRDefault="00346A82" w:rsidP="00346A82">
      <w:pPr>
        <w:rPr>
          <w:rFonts w:ascii="Arial" w:hAnsi="Arial" w:cs="Arial"/>
        </w:rPr>
      </w:pPr>
      <w:r w:rsidRPr="00346A82">
        <w:rPr>
          <w:rFonts w:ascii="Arial" w:hAnsi="Arial" w:cs="Arial"/>
        </w:rPr>
        <w:t>11. Does the Council use credit reference agencies or external tracing tools alongside publicly available information to confirm debtor details?</w:t>
      </w:r>
    </w:p>
    <w:p w14:paraId="5C476D52" w14:textId="77777777" w:rsidR="00346A82" w:rsidRDefault="00346A82" w:rsidP="00346A82">
      <w:pPr>
        <w:rPr>
          <w:rFonts w:ascii="Arial" w:hAnsi="Arial" w:cs="Arial"/>
          <w:color w:val="0B769F"/>
          <w:lang w:val="en-US"/>
        </w:rPr>
      </w:pPr>
    </w:p>
    <w:p w14:paraId="34E311AC" w14:textId="77777777" w:rsidR="00346A82" w:rsidRDefault="00346A82" w:rsidP="00346A82">
      <w:pPr>
        <w:rPr>
          <w:rFonts w:ascii="Arial" w:hAnsi="Arial" w:cs="Arial"/>
          <w:color w:val="0B769F"/>
          <w:lang w:val="en-US"/>
        </w:rPr>
      </w:pPr>
    </w:p>
    <w:p w14:paraId="0CEA7880" w14:textId="05EBA216" w:rsidR="00346A82" w:rsidRPr="00346A82" w:rsidRDefault="00346A82" w:rsidP="00346A82">
      <w:pPr>
        <w:rPr>
          <w:rFonts w:ascii="Arial" w:hAnsi="Arial" w:cs="Arial"/>
          <w:color w:val="0070C0"/>
          <w:lang w:val="en-US"/>
        </w:rPr>
      </w:pPr>
      <w:r w:rsidRPr="00346A82">
        <w:rPr>
          <w:rFonts w:ascii="Arial" w:hAnsi="Arial" w:cs="Arial"/>
          <w:color w:val="0070C0"/>
          <w:lang w:val="en-US"/>
        </w:rPr>
        <w:t xml:space="preserve">We can confirm that Wakefield Councils’ </w:t>
      </w:r>
      <w:r w:rsidRPr="00346A82">
        <w:rPr>
          <w:rFonts w:ascii="Arial" w:hAnsi="Arial" w:cs="Arial"/>
          <w:color w:val="0070C0"/>
        </w:rPr>
        <w:t>Revenues and Benefits do not use publicly available information, including social media platforms for tracing or debt recovery purposes.</w:t>
      </w:r>
    </w:p>
    <w:p w14:paraId="0F144E7E" w14:textId="1A1D7C14" w:rsidR="00346A82" w:rsidRPr="00961CD5" w:rsidRDefault="00346A82" w:rsidP="00346A82">
      <w:pPr>
        <w:rPr>
          <w:rFonts w:ascii="Arial" w:hAnsi="Arial" w:cs="Arial"/>
          <w:color w:val="0B769F"/>
          <w:lang w:val="en-US"/>
        </w:rPr>
      </w:pPr>
    </w:p>
    <w:p w14:paraId="0410C928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1301B85C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440A5712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BBB297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633024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DEBA9F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4E48E2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F2F0A3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AA7F73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8C2B50A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266E5FEC" w14:textId="77777777" w:rsidR="00346A82" w:rsidRDefault="00346A82" w:rsidP="008A2183">
      <w:pPr>
        <w:rPr>
          <w:rFonts w:ascii="Arial" w:hAnsi="Arial" w:cs="Arial"/>
        </w:rPr>
      </w:pPr>
    </w:p>
    <w:p w14:paraId="10A84137" w14:textId="36D86383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1DA82C5" w14:textId="77777777" w:rsidR="00D14AB1" w:rsidRPr="00D14AB1" w:rsidRDefault="00D14AB1" w:rsidP="00D14AB1">
      <w:pPr>
        <w:rPr>
          <w:rFonts w:ascii="Arial" w:hAnsi="Arial" w:cs="Arial"/>
        </w:rPr>
      </w:pPr>
    </w:p>
    <w:p w14:paraId="56D78459" w14:textId="29C405D1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24FD40C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2AB8C4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A3071A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F84FDE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C0DE99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CC69800" w14:textId="77777777" w:rsidR="00EB10B0" w:rsidRDefault="00EB10B0" w:rsidP="00D14AB1">
      <w:pPr>
        <w:rPr>
          <w:rFonts w:ascii="Arial" w:hAnsi="Arial" w:cs="Arial"/>
        </w:rPr>
      </w:pPr>
    </w:p>
    <w:p w14:paraId="79C20B8B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F2ED" w14:textId="77777777" w:rsidR="00815FC7" w:rsidRDefault="00815FC7">
      <w:r>
        <w:separator/>
      </w:r>
    </w:p>
  </w:endnote>
  <w:endnote w:type="continuationSeparator" w:id="0">
    <w:p w14:paraId="5EF9A88D" w14:textId="77777777" w:rsidR="00815FC7" w:rsidRDefault="0081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8879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9E34" w14:textId="77777777" w:rsidR="00DC5390" w:rsidRDefault="00DC5390">
    <w:pPr>
      <w:pStyle w:val="Footer"/>
      <w:ind w:hanging="851"/>
    </w:pPr>
    <w:r>
      <w:pict w14:anchorId="720E05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7C34" w14:textId="77777777" w:rsidR="00DC5390" w:rsidRDefault="00DC5390">
    <w:pPr>
      <w:pStyle w:val="Footer"/>
      <w:ind w:hanging="851"/>
    </w:pPr>
    <w:r>
      <w:pict w14:anchorId="7ECF63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DE51B" w14:textId="77777777" w:rsidR="00815FC7" w:rsidRDefault="00815FC7">
      <w:r>
        <w:separator/>
      </w:r>
    </w:p>
  </w:footnote>
  <w:footnote w:type="continuationSeparator" w:id="0">
    <w:p w14:paraId="44AD74D6" w14:textId="77777777" w:rsidR="00815FC7" w:rsidRDefault="0081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564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3BCF9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ACB65" w14:textId="77777777" w:rsidR="00DC5390" w:rsidRDefault="00FE2FFC">
    <w:pPr>
      <w:pStyle w:val="Header"/>
      <w:ind w:hanging="851"/>
    </w:pPr>
    <w:r>
      <w:rPr>
        <w:noProof/>
      </w:rPr>
      <w:pict w14:anchorId="1EE629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50F9C8CB" w14:textId="77777777" w:rsidR="00FB30EC" w:rsidRDefault="00FB30EC">
    <w:pPr>
      <w:pStyle w:val="Header"/>
      <w:ind w:hanging="851"/>
    </w:pPr>
  </w:p>
  <w:p w14:paraId="19990231" w14:textId="77777777" w:rsidR="00FB30EC" w:rsidRDefault="00FB30EC">
    <w:pPr>
      <w:pStyle w:val="Header"/>
      <w:ind w:hanging="851"/>
    </w:pPr>
  </w:p>
  <w:p w14:paraId="1DF5E19A" w14:textId="77777777" w:rsidR="00FB30EC" w:rsidRDefault="00FB30EC">
    <w:pPr>
      <w:pStyle w:val="Header"/>
      <w:ind w:hanging="851"/>
    </w:pPr>
  </w:p>
  <w:p w14:paraId="7CDC9594" w14:textId="77777777" w:rsidR="00FB30EC" w:rsidRDefault="00FB30EC">
    <w:pPr>
      <w:pStyle w:val="Header"/>
      <w:ind w:hanging="851"/>
    </w:pPr>
  </w:p>
  <w:p w14:paraId="3563374B" w14:textId="77777777" w:rsidR="00FB30EC" w:rsidRDefault="00FB30EC">
    <w:pPr>
      <w:pStyle w:val="Header"/>
      <w:ind w:hanging="851"/>
    </w:pPr>
  </w:p>
  <w:p w14:paraId="3A4CFAB5" w14:textId="77777777" w:rsidR="00FB30EC" w:rsidRDefault="00FB30EC">
    <w:pPr>
      <w:pStyle w:val="Header"/>
      <w:ind w:hanging="851"/>
    </w:pPr>
  </w:p>
  <w:p w14:paraId="363AD004" w14:textId="77777777" w:rsidR="00FB30EC" w:rsidRDefault="00FB30EC">
    <w:pPr>
      <w:pStyle w:val="Header"/>
      <w:ind w:hanging="851"/>
    </w:pPr>
  </w:p>
  <w:p w14:paraId="094AF044" w14:textId="77777777" w:rsidR="00FB30EC" w:rsidRDefault="00FB30EC">
    <w:pPr>
      <w:pStyle w:val="Header"/>
      <w:ind w:hanging="851"/>
    </w:pPr>
  </w:p>
  <w:p w14:paraId="1AF006C5" w14:textId="77777777" w:rsidR="00FB30EC" w:rsidRDefault="00FB30EC">
    <w:pPr>
      <w:pStyle w:val="Header"/>
      <w:ind w:hanging="851"/>
    </w:pPr>
  </w:p>
  <w:p w14:paraId="05407189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219284">
    <w:abstractNumId w:val="1"/>
  </w:num>
  <w:num w:numId="2" w16cid:durableId="194000927">
    <w:abstractNumId w:val="2"/>
  </w:num>
  <w:num w:numId="3" w16cid:durableId="1263682002">
    <w:abstractNumId w:val="3"/>
  </w:num>
  <w:num w:numId="4" w16cid:durableId="1352950010">
    <w:abstractNumId w:val="5"/>
  </w:num>
  <w:num w:numId="5" w16cid:durableId="526985484">
    <w:abstractNumId w:val="0"/>
  </w:num>
  <w:num w:numId="6" w16cid:durableId="1549798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46A82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15FC7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D4C290"/>
  <w15:chartTrackingRefBased/>
  <w15:docId w15:val="{DDF80AD0-ED61-4C38-B3B7-2072D34B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F2337EE-0DC4-46AD-8FAB-AEE397A5993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3974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2026-06-17T15:15:00Z</dcterms:created>
  <dcterms:modified xsi:type="dcterms:W3CDTF">2026-06-17T15:15:00Z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