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2B460FA" w14:textId="77777777" w:rsidTr="00FB30EC">
        <w:tc>
          <w:tcPr>
            <w:tcW w:w="5637" w:type="dxa"/>
          </w:tcPr>
          <w:p w14:paraId="61653523" w14:textId="77777777" w:rsidR="00FB30EC" w:rsidRPr="00D31651" w:rsidRDefault="00FB30EC" w:rsidP="00FB30EC">
            <w:pPr>
              <w:pStyle w:val="Header"/>
              <w:tabs>
                <w:tab w:val="left" w:pos="720"/>
              </w:tabs>
              <w:rPr>
                <w:rFonts w:ascii="Arial" w:hAnsi="Arial" w:cs="Arial"/>
              </w:rPr>
            </w:pPr>
          </w:p>
        </w:tc>
      </w:tr>
      <w:tr w:rsidR="00FB30EC" w:rsidRPr="00D31651" w14:paraId="1D1D4B64" w14:textId="77777777" w:rsidTr="00FB30EC">
        <w:tc>
          <w:tcPr>
            <w:tcW w:w="5637" w:type="dxa"/>
          </w:tcPr>
          <w:p w14:paraId="5CF90174"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7B9A68B"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08370674"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41FF4F75"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A9801A2" w14:textId="77777777" w:rsidR="00FB30EC" w:rsidRDefault="00FB30EC" w:rsidP="00FB30EC">
            <w:pPr>
              <w:pStyle w:val="Header"/>
              <w:tabs>
                <w:tab w:val="left" w:pos="720"/>
              </w:tabs>
              <w:rPr>
                <w:rFonts w:ascii="Arial" w:hAnsi="Arial" w:cs="Arial"/>
                <w:sz w:val="20"/>
                <w:szCs w:val="20"/>
              </w:rPr>
            </w:pPr>
          </w:p>
          <w:p w14:paraId="3483A4A8" w14:textId="77777777" w:rsidR="00FB30EC" w:rsidRPr="00D31651" w:rsidRDefault="00FB30EC" w:rsidP="00FB30EC">
            <w:pPr>
              <w:pStyle w:val="Header"/>
              <w:tabs>
                <w:tab w:val="left" w:pos="720"/>
              </w:tabs>
              <w:rPr>
                <w:rFonts w:ascii="Arial" w:hAnsi="Arial" w:cs="Arial"/>
                <w:sz w:val="20"/>
                <w:szCs w:val="20"/>
              </w:rPr>
            </w:pPr>
          </w:p>
          <w:p w14:paraId="39507DCD" w14:textId="063CE21D"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CC71F5">
              <w:rPr>
                <w:rFonts w:ascii="Arial" w:hAnsi="Arial" w:cs="Arial"/>
              </w:rPr>
              <w:t>16</w:t>
            </w:r>
            <w:r w:rsidR="001618FA">
              <w:rPr>
                <w:rFonts w:ascii="Arial" w:hAnsi="Arial" w:cs="Arial"/>
              </w:rPr>
              <w:t>/06/2026</w:t>
            </w:r>
          </w:p>
          <w:p w14:paraId="5FF6E0DC" w14:textId="77777777" w:rsidR="00FB30EC" w:rsidRPr="00D31651" w:rsidRDefault="00FB30EC" w:rsidP="00FB30EC">
            <w:pPr>
              <w:pStyle w:val="Header"/>
              <w:tabs>
                <w:tab w:val="left" w:pos="720"/>
              </w:tabs>
              <w:rPr>
                <w:rFonts w:ascii="Arial" w:hAnsi="Arial" w:cs="Arial"/>
              </w:rPr>
            </w:pPr>
          </w:p>
        </w:tc>
      </w:tr>
      <w:tr w:rsidR="00FB30EC" w:rsidRPr="00D31651" w14:paraId="010C0C97" w14:textId="77777777" w:rsidTr="00FB30EC">
        <w:tc>
          <w:tcPr>
            <w:tcW w:w="5637" w:type="dxa"/>
          </w:tcPr>
          <w:p w14:paraId="07E1EB49" w14:textId="77777777" w:rsidR="00FB30EC" w:rsidRPr="00D31651" w:rsidRDefault="00FB30EC" w:rsidP="00FB30EC">
            <w:pPr>
              <w:tabs>
                <w:tab w:val="left" w:pos="1350"/>
              </w:tabs>
              <w:rPr>
                <w:rFonts w:ascii="Arial" w:hAnsi="Arial" w:cs="Arial"/>
                <w:szCs w:val="20"/>
              </w:rPr>
            </w:pPr>
          </w:p>
        </w:tc>
      </w:tr>
      <w:tr w:rsidR="00FB30EC" w:rsidRPr="00D31651" w14:paraId="60EF1C18" w14:textId="77777777" w:rsidTr="00FB30EC">
        <w:tc>
          <w:tcPr>
            <w:tcW w:w="5637" w:type="dxa"/>
          </w:tcPr>
          <w:p w14:paraId="464BB1C1" w14:textId="77777777" w:rsidR="00FB30EC" w:rsidRPr="00D31651" w:rsidRDefault="00FB30EC" w:rsidP="00FB30EC">
            <w:pPr>
              <w:tabs>
                <w:tab w:val="left" w:pos="1350"/>
              </w:tabs>
              <w:rPr>
                <w:rFonts w:ascii="Arial" w:hAnsi="Arial" w:cs="Arial"/>
                <w:szCs w:val="20"/>
              </w:rPr>
            </w:pPr>
          </w:p>
        </w:tc>
      </w:tr>
      <w:tr w:rsidR="00FB30EC" w:rsidRPr="00D31651" w14:paraId="69DAD553" w14:textId="77777777" w:rsidTr="00FB30EC">
        <w:tc>
          <w:tcPr>
            <w:tcW w:w="5637" w:type="dxa"/>
          </w:tcPr>
          <w:p w14:paraId="5015A800" w14:textId="77777777" w:rsidR="00FB30EC" w:rsidRPr="00D31651" w:rsidRDefault="00FB30EC" w:rsidP="00FB30EC">
            <w:pPr>
              <w:tabs>
                <w:tab w:val="left" w:pos="1350"/>
              </w:tabs>
              <w:rPr>
                <w:rFonts w:ascii="Arial" w:hAnsi="Arial" w:cs="Arial"/>
                <w:szCs w:val="20"/>
              </w:rPr>
            </w:pPr>
          </w:p>
        </w:tc>
      </w:tr>
      <w:tr w:rsidR="00FB30EC" w:rsidRPr="00D31651" w14:paraId="4DE585F1" w14:textId="77777777" w:rsidTr="00FB30EC">
        <w:tc>
          <w:tcPr>
            <w:tcW w:w="5637" w:type="dxa"/>
          </w:tcPr>
          <w:p w14:paraId="0B36BC61" w14:textId="77777777" w:rsidR="00FB30EC" w:rsidRPr="00D31651" w:rsidRDefault="00FB30EC" w:rsidP="00FB30EC">
            <w:pPr>
              <w:tabs>
                <w:tab w:val="left" w:pos="1350"/>
              </w:tabs>
              <w:rPr>
                <w:rFonts w:ascii="Arial" w:hAnsi="Arial" w:cs="Arial"/>
                <w:szCs w:val="20"/>
              </w:rPr>
            </w:pPr>
          </w:p>
        </w:tc>
      </w:tr>
      <w:tr w:rsidR="00FB30EC" w:rsidRPr="00D31651" w14:paraId="1857B19B" w14:textId="77777777" w:rsidTr="00FB30EC">
        <w:tc>
          <w:tcPr>
            <w:tcW w:w="5637" w:type="dxa"/>
          </w:tcPr>
          <w:p w14:paraId="79504AEF" w14:textId="77777777" w:rsidR="00FB30EC" w:rsidRPr="00D31651" w:rsidRDefault="00FB30EC" w:rsidP="00FB30EC">
            <w:pPr>
              <w:tabs>
                <w:tab w:val="left" w:pos="1350"/>
              </w:tabs>
              <w:rPr>
                <w:rFonts w:ascii="Arial" w:hAnsi="Arial" w:cs="Arial"/>
                <w:szCs w:val="20"/>
              </w:rPr>
            </w:pPr>
          </w:p>
        </w:tc>
      </w:tr>
      <w:tr w:rsidR="00FB30EC" w:rsidRPr="00D31651" w14:paraId="37DB6C73" w14:textId="77777777" w:rsidTr="00FB30EC">
        <w:trPr>
          <w:trHeight w:val="80"/>
        </w:trPr>
        <w:tc>
          <w:tcPr>
            <w:tcW w:w="5637" w:type="dxa"/>
          </w:tcPr>
          <w:p w14:paraId="774547AB" w14:textId="77777777" w:rsidR="00FB30EC" w:rsidRPr="00D31651" w:rsidRDefault="00FB30EC" w:rsidP="00FB30EC">
            <w:pPr>
              <w:tabs>
                <w:tab w:val="left" w:pos="1350"/>
              </w:tabs>
              <w:rPr>
                <w:rFonts w:ascii="Arial" w:hAnsi="Arial" w:cs="Arial"/>
                <w:szCs w:val="20"/>
              </w:rPr>
            </w:pPr>
          </w:p>
        </w:tc>
      </w:tr>
    </w:tbl>
    <w:p w14:paraId="77DC3F0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76B0C24"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BDB33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890512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385B2F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B2F5BE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E4E91D"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2CFA241" w14:textId="77777777" w:rsidR="008E72E9" w:rsidRPr="007F4E77" w:rsidRDefault="008E72E9" w:rsidP="008E72E9">
      <w:pPr>
        <w:pStyle w:val="Heading1"/>
        <w:spacing w:after="0"/>
        <w:ind w:left="0"/>
        <w:rPr>
          <w:b w:val="0"/>
        </w:rPr>
      </w:pPr>
      <w:r w:rsidRPr="007F4E77">
        <w:rPr>
          <w:b w:val="0"/>
        </w:rPr>
        <w:t>Contact: Senior Information Governance Officer</w:t>
      </w:r>
    </w:p>
    <w:p w14:paraId="12904B3F" w14:textId="77777777" w:rsidR="008E72E9" w:rsidRPr="007F4E77" w:rsidRDefault="008E72E9" w:rsidP="008E72E9">
      <w:pPr>
        <w:pStyle w:val="Heading1"/>
        <w:spacing w:after="0"/>
        <w:ind w:left="0"/>
        <w:rPr>
          <w:b w:val="0"/>
        </w:rPr>
      </w:pPr>
      <w:r w:rsidRPr="007F4E77">
        <w:rPr>
          <w:b w:val="0"/>
        </w:rPr>
        <w:t>T 01924 306112</w:t>
      </w:r>
    </w:p>
    <w:p w14:paraId="44A359C6"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9B7C90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2AA747E4"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E7DBA76" w14:textId="77777777" w:rsidR="00EB10B0" w:rsidRDefault="00EB10B0" w:rsidP="00B71FDF">
      <w:pPr>
        <w:rPr>
          <w:rFonts w:ascii="Arial" w:hAnsi="Arial" w:cs="Arial"/>
        </w:rPr>
      </w:pPr>
    </w:p>
    <w:p w14:paraId="68672964" w14:textId="77777777" w:rsidR="00EB10B0" w:rsidRDefault="00EB10B0" w:rsidP="0066165C">
      <w:pPr>
        <w:ind w:left="567"/>
        <w:rPr>
          <w:rFonts w:ascii="Arial" w:hAnsi="Arial" w:cs="Arial"/>
        </w:rPr>
      </w:pPr>
    </w:p>
    <w:p w14:paraId="58ABCA27"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177186D" w14:textId="77777777" w:rsidR="00D14AB1" w:rsidRDefault="00D14AB1" w:rsidP="00D14AB1">
      <w:pPr>
        <w:rPr>
          <w:rFonts w:ascii="Arial" w:hAnsi="Arial" w:cs="Arial"/>
        </w:rPr>
      </w:pPr>
    </w:p>
    <w:p w14:paraId="60F0FAC4"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17D123FF" w14:textId="15461CF4" w:rsidR="00FB182E" w:rsidRPr="00FB182E" w:rsidRDefault="00FB182E" w:rsidP="00FB182E">
      <w:pPr>
        <w:rPr>
          <w:rFonts w:ascii="Arial" w:hAnsi="Arial" w:cs="Arial"/>
          <w:b/>
          <w:bCs/>
        </w:rPr>
      </w:pPr>
      <w:r w:rsidRPr="00FB182E">
        <w:rPr>
          <w:rFonts w:ascii="Arial" w:hAnsi="Arial" w:cs="Arial"/>
          <w:b/>
          <w:bCs/>
        </w:rPr>
        <w:t xml:space="preserve">REF: </w:t>
      </w:r>
      <w:r w:rsidR="001618FA" w:rsidRPr="001618FA">
        <w:rPr>
          <w:rFonts w:ascii="Arial" w:hAnsi="Arial" w:cs="Arial"/>
          <w:b/>
          <w:bCs/>
        </w:rPr>
        <w:t>FOI 450</w:t>
      </w:r>
    </w:p>
    <w:p w14:paraId="4D5EAB9A" w14:textId="77777777" w:rsidR="00D14AB1" w:rsidRPr="00D14AB1" w:rsidRDefault="00D14AB1" w:rsidP="00D14AB1">
      <w:pPr>
        <w:rPr>
          <w:rFonts w:ascii="Arial" w:hAnsi="Arial" w:cs="Arial"/>
          <w:b/>
          <w:bCs/>
        </w:rPr>
      </w:pPr>
    </w:p>
    <w:p w14:paraId="43EA151A"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06385E57" w14:textId="77777777" w:rsidR="00790AC8" w:rsidRPr="00D14AB1" w:rsidRDefault="00790AC8" w:rsidP="00D14AB1">
      <w:pPr>
        <w:rPr>
          <w:rFonts w:ascii="Arial" w:hAnsi="Arial" w:cs="Arial"/>
        </w:rPr>
      </w:pPr>
    </w:p>
    <w:p w14:paraId="3B87E58E"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77E4A08" w14:textId="77777777" w:rsidR="00D14AB1" w:rsidRDefault="00D14AB1" w:rsidP="00D14AB1">
      <w:pPr>
        <w:rPr>
          <w:rFonts w:ascii="Arial" w:hAnsi="Arial" w:cs="Arial"/>
          <w:lang w:val="en-US"/>
        </w:rPr>
      </w:pPr>
    </w:p>
    <w:p w14:paraId="6FD47929" w14:textId="77777777" w:rsidR="00BA3E47" w:rsidRDefault="00BA3E47" w:rsidP="00BA3E47">
      <w:pPr>
        <w:rPr>
          <w:rFonts w:ascii="Arial" w:hAnsi="Arial" w:cs="Arial"/>
        </w:rPr>
      </w:pPr>
      <w:r w:rsidRPr="00BA3E47">
        <w:rPr>
          <w:rFonts w:ascii="Arial" w:hAnsi="Arial" w:cs="Arial"/>
        </w:rPr>
        <w:t>Please could I have the following information for the 2024/5 and the 2025/6 financial years. If this information is not yet possible to get for the 2025/6 year, I am happy to just take it for the 2024/5 year.</w:t>
      </w:r>
    </w:p>
    <w:p w14:paraId="284C6B12" w14:textId="77777777" w:rsidR="00EA551D" w:rsidRPr="00BA3E47" w:rsidRDefault="00EA551D" w:rsidP="00BA3E47">
      <w:pPr>
        <w:rPr>
          <w:rFonts w:ascii="Arial" w:hAnsi="Arial" w:cs="Arial"/>
        </w:rPr>
      </w:pPr>
    </w:p>
    <w:p w14:paraId="4538FBD3" w14:textId="77777777" w:rsidR="00BA3E47" w:rsidRPr="00BA3E47" w:rsidRDefault="00BA3E47" w:rsidP="00BA3E47">
      <w:pPr>
        <w:numPr>
          <w:ilvl w:val="0"/>
          <w:numId w:val="7"/>
        </w:numPr>
        <w:rPr>
          <w:rFonts w:ascii="Arial" w:hAnsi="Arial" w:cs="Arial"/>
        </w:rPr>
      </w:pPr>
      <w:r w:rsidRPr="00BA3E47">
        <w:rPr>
          <w:rFonts w:ascii="Arial" w:hAnsi="Arial" w:cs="Arial"/>
        </w:rPr>
        <w:t>All alternative provision education providers operating in your authority.</w:t>
      </w:r>
    </w:p>
    <w:p w14:paraId="13C8AF50" w14:textId="77777777" w:rsidR="00BA3E47" w:rsidRDefault="00BA3E47" w:rsidP="00BA3E47">
      <w:pPr>
        <w:ind w:left="720"/>
        <w:rPr>
          <w:rFonts w:ascii="Arial" w:hAnsi="Arial" w:cs="Arial"/>
          <w:color w:val="0B769F"/>
        </w:rPr>
      </w:pPr>
    </w:p>
    <w:p w14:paraId="51C8D539" w14:textId="68EAB233" w:rsidR="00BA3E47" w:rsidRDefault="00BA3E47" w:rsidP="00BA3E47">
      <w:pPr>
        <w:ind w:left="720"/>
        <w:rPr>
          <w:rFonts w:ascii="Arial" w:hAnsi="Arial" w:cs="Arial"/>
          <w:color w:val="0070C0"/>
        </w:rPr>
      </w:pPr>
      <w:r w:rsidRPr="00BA3E47">
        <w:rPr>
          <w:rFonts w:ascii="Arial" w:hAnsi="Arial" w:cs="Arial"/>
          <w:color w:val="0070C0"/>
        </w:rPr>
        <w:t>Please see attached CSV</w:t>
      </w:r>
    </w:p>
    <w:p w14:paraId="3F945BD9" w14:textId="77777777" w:rsidR="00032AC0" w:rsidRDefault="00032AC0" w:rsidP="00BA3E47">
      <w:pPr>
        <w:ind w:left="720"/>
        <w:rPr>
          <w:rFonts w:ascii="Arial" w:hAnsi="Arial" w:cs="Arial"/>
          <w:color w:val="0070C0"/>
        </w:rPr>
      </w:pPr>
    </w:p>
    <w:p w14:paraId="0AE4B7D4" w14:textId="1A4A5D83" w:rsidR="00032AC0" w:rsidRPr="00BA3E47" w:rsidRDefault="00032AC0" w:rsidP="00BA3E47">
      <w:pPr>
        <w:ind w:left="720"/>
        <w:rPr>
          <w:rFonts w:ascii="Arial" w:hAnsi="Arial" w:cs="Arial"/>
          <w:color w:val="0070C0"/>
        </w:rPr>
      </w:pPr>
      <w:r>
        <w:rPr>
          <w:rFonts w:ascii="Arial" w:hAnsi="Arial" w:cs="Arial"/>
          <w:color w:val="0070C0"/>
        </w:rPr>
        <w:t>Please note</w:t>
      </w:r>
      <w:r w:rsidR="002456B4">
        <w:rPr>
          <w:rFonts w:ascii="Arial" w:hAnsi="Arial" w:cs="Arial"/>
          <w:color w:val="0070C0"/>
        </w:rPr>
        <w:t xml:space="preserve"> </w:t>
      </w:r>
      <w:r w:rsidR="003B60F0">
        <w:rPr>
          <w:rFonts w:ascii="Arial" w:hAnsi="Arial" w:cs="Arial"/>
          <w:color w:val="0070C0"/>
        </w:rPr>
        <w:t xml:space="preserve">the </w:t>
      </w:r>
      <w:r w:rsidR="00C46E5E" w:rsidRPr="00C46E5E">
        <w:rPr>
          <w:rFonts w:ascii="Arial" w:hAnsi="Arial" w:cs="Arial"/>
          <w:color w:val="0070C0"/>
        </w:rPr>
        <w:t>alternative provision education providers</w:t>
      </w:r>
      <w:r w:rsidR="00C46E5E">
        <w:rPr>
          <w:rFonts w:ascii="Arial" w:hAnsi="Arial" w:cs="Arial"/>
          <w:color w:val="0070C0"/>
        </w:rPr>
        <w:t xml:space="preserve"> listed in the CSV document </w:t>
      </w:r>
      <w:r w:rsidR="00DB07C2" w:rsidRPr="00DB07C2">
        <w:rPr>
          <w:rFonts w:ascii="Arial" w:hAnsi="Arial" w:cs="Arial"/>
          <w:color w:val="0070C0"/>
        </w:rPr>
        <w:t>are non-school APs that operate as private businesses</w:t>
      </w:r>
      <w:r w:rsidR="00EC1ABF">
        <w:rPr>
          <w:rFonts w:ascii="Arial" w:hAnsi="Arial" w:cs="Arial"/>
          <w:color w:val="0070C0"/>
        </w:rPr>
        <w:t xml:space="preserve">. Wakefield Council do not commission the places </w:t>
      </w:r>
      <w:r w:rsidR="00C453F7">
        <w:rPr>
          <w:rFonts w:ascii="Arial" w:hAnsi="Arial" w:cs="Arial"/>
          <w:color w:val="0070C0"/>
        </w:rPr>
        <w:t xml:space="preserve">directly, the information of the providers </w:t>
      </w:r>
      <w:proofErr w:type="gramStart"/>
      <w:r w:rsidR="00EF18AF">
        <w:rPr>
          <w:rFonts w:ascii="Arial" w:hAnsi="Arial" w:cs="Arial"/>
          <w:color w:val="0070C0"/>
        </w:rPr>
        <w:t>are</w:t>
      </w:r>
      <w:proofErr w:type="gramEnd"/>
      <w:r w:rsidR="00EF18AF">
        <w:rPr>
          <w:rFonts w:ascii="Arial" w:hAnsi="Arial" w:cs="Arial"/>
          <w:color w:val="0070C0"/>
        </w:rPr>
        <w:t xml:space="preserve"> shared with</w:t>
      </w:r>
      <w:r w:rsidR="00EF18AF" w:rsidRPr="00EF18AF">
        <w:rPr>
          <w:rFonts w:ascii="Arial" w:hAnsi="Arial" w:cs="Arial"/>
          <w:color w:val="0070C0"/>
        </w:rPr>
        <w:t xml:space="preserve"> headteachers where students are at risk of exclusion and school directly commission places from the AP, outside of any involvement of the LA</w:t>
      </w:r>
      <w:r w:rsidR="00EF18AF">
        <w:rPr>
          <w:rFonts w:ascii="Arial" w:hAnsi="Arial" w:cs="Arial"/>
          <w:color w:val="0070C0"/>
        </w:rPr>
        <w:t>.</w:t>
      </w:r>
    </w:p>
    <w:p w14:paraId="712401FB" w14:textId="77777777" w:rsidR="00BA3E47" w:rsidRPr="00BA3E47" w:rsidRDefault="00BA3E47" w:rsidP="00BA3E47">
      <w:pPr>
        <w:ind w:left="720"/>
        <w:rPr>
          <w:rFonts w:ascii="Arial" w:hAnsi="Arial" w:cs="Arial"/>
          <w:color w:val="0B769F"/>
        </w:rPr>
      </w:pPr>
    </w:p>
    <w:p w14:paraId="3621B714" w14:textId="77777777" w:rsidR="00BA3E47" w:rsidRPr="00BA3E47" w:rsidRDefault="00BA3E47" w:rsidP="00BA3E47">
      <w:pPr>
        <w:numPr>
          <w:ilvl w:val="0"/>
          <w:numId w:val="7"/>
        </w:numPr>
        <w:rPr>
          <w:rFonts w:ascii="Arial" w:hAnsi="Arial" w:cs="Arial"/>
        </w:rPr>
      </w:pPr>
      <w:r w:rsidRPr="00BA3E47">
        <w:rPr>
          <w:rFonts w:ascii="Arial" w:hAnsi="Arial" w:cs="Arial"/>
        </w:rPr>
        <w:t>Whether each provider is run on-site, online or in another way.</w:t>
      </w:r>
    </w:p>
    <w:p w14:paraId="25E5FB22" w14:textId="77777777" w:rsidR="00BA3E47" w:rsidRDefault="00BA3E47" w:rsidP="00BA3E47">
      <w:pPr>
        <w:ind w:left="720"/>
        <w:rPr>
          <w:rFonts w:ascii="Arial" w:hAnsi="Arial" w:cs="Arial"/>
          <w:color w:val="0B769F"/>
        </w:rPr>
      </w:pPr>
    </w:p>
    <w:p w14:paraId="62B82CEE" w14:textId="77777777" w:rsidR="00BA3E47" w:rsidRDefault="00BA3E47" w:rsidP="00BA3E47">
      <w:pPr>
        <w:ind w:left="720"/>
        <w:rPr>
          <w:rFonts w:ascii="Arial" w:hAnsi="Arial" w:cs="Arial"/>
          <w:color w:val="0070C0"/>
        </w:rPr>
      </w:pPr>
      <w:r w:rsidRPr="00BA3E47">
        <w:rPr>
          <w:rFonts w:ascii="Arial" w:hAnsi="Arial" w:cs="Arial"/>
          <w:color w:val="0070C0"/>
        </w:rPr>
        <w:t>Please see attached CSV</w:t>
      </w:r>
    </w:p>
    <w:p w14:paraId="22997923" w14:textId="77777777" w:rsidR="00EA551D" w:rsidRPr="00BA3E47" w:rsidRDefault="00EA551D" w:rsidP="00BA3E47">
      <w:pPr>
        <w:ind w:left="720"/>
        <w:rPr>
          <w:rFonts w:ascii="Arial" w:hAnsi="Arial" w:cs="Arial"/>
          <w:color w:val="0070C0"/>
        </w:rPr>
      </w:pPr>
    </w:p>
    <w:p w14:paraId="7F808EF8" w14:textId="77777777" w:rsidR="00BA3E47" w:rsidRDefault="00BA3E47" w:rsidP="00BA3E47">
      <w:pPr>
        <w:ind w:left="720"/>
        <w:rPr>
          <w:rFonts w:ascii="Arial" w:hAnsi="Arial" w:cs="Arial"/>
          <w:color w:val="0B769F"/>
        </w:rPr>
      </w:pPr>
    </w:p>
    <w:p w14:paraId="4679438C" w14:textId="77777777" w:rsidR="00BA3E47" w:rsidRDefault="00BA3E47" w:rsidP="00BA3E47">
      <w:pPr>
        <w:numPr>
          <w:ilvl w:val="0"/>
          <w:numId w:val="7"/>
        </w:numPr>
        <w:rPr>
          <w:rFonts w:ascii="Arial" w:hAnsi="Arial" w:cs="Arial"/>
        </w:rPr>
      </w:pPr>
      <w:r w:rsidRPr="00BA3E47">
        <w:rPr>
          <w:rFonts w:ascii="Arial" w:hAnsi="Arial" w:cs="Arial"/>
        </w:rPr>
        <w:lastRenderedPageBreak/>
        <w:t>How many pupils are taught at each provider.</w:t>
      </w:r>
    </w:p>
    <w:p w14:paraId="6C20014B" w14:textId="77777777" w:rsidR="00BA3E47" w:rsidRDefault="00BA3E47" w:rsidP="00BA3E47">
      <w:pPr>
        <w:ind w:left="720"/>
        <w:rPr>
          <w:rFonts w:ascii="Arial" w:hAnsi="Arial" w:cs="Arial"/>
        </w:rPr>
      </w:pPr>
    </w:p>
    <w:p w14:paraId="158627B5" w14:textId="77777777" w:rsidR="00BA3E47" w:rsidRDefault="00BA3E47" w:rsidP="00BA3E47">
      <w:pPr>
        <w:ind w:left="720"/>
        <w:rPr>
          <w:rFonts w:ascii="Arial" w:hAnsi="Arial" w:cs="Arial"/>
          <w:color w:val="0070C0"/>
        </w:rPr>
      </w:pPr>
      <w:r w:rsidRPr="00BA3E47">
        <w:rPr>
          <w:rFonts w:ascii="Arial" w:hAnsi="Arial" w:cs="Arial"/>
          <w:color w:val="0070C0"/>
        </w:rPr>
        <w:t>Please see attached CSV</w:t>
      </w:r>
    </w:p>
    <w:p w14:paraId="6982F0EA" w14:textId="77777777" w:rsidR="003936F2" w:rsidRDefault="003936F2" w:rsidP="00BA3E47">
      <w:pPr>
        <w:ind w:left="720"/>
        <w:rPr>
          <w:rFonts w:ascii="Arial" w:hAnsi="Arial" w:cs="Arial"/>
          <w:color w:val="0070C0"/>
        </w:rPr>
      </w:pPr>
    </w:p>
    <w:p w14:paraId="6950162E" w14:textId="0931F63D" w:rsidR="00F351B3" w:rsidRPr="00F351B3" w:rsidRDefault="003936F2" w:rsidP="00A51377">
      <w:pPr>
        <w:ind w:left="720"/>
        <w:rPr>
          <w:rFonts w:ascii="Arial" w:hAnsi="Arial" w:cs="Arial"/>
          <w:color w:val="0070C0"/>
        </w:rPr>
      </w:pPr>
      <w:r>
        <w:rPr>
          <w:rFonts w:ascii="Arial" w:hAnsi="Arial" w:cs="Arial"/>
          <w:color w:val="0070C0"/>
        </w:rPr>
        <w:t>Please note</w:t>
      </w:r>
      <w:r w:rsidR="00F351B3">
        <w:rPr>
          <w:rFonts w:ascii="Arial" w:hAnsi="Arial" w:cs="Arial"/>
          <w:color w:val="0070C0"/>
        </w:rPr>
        <w:t xml:space="preserve"> </w:t>
      </w:r>
      <w:r w:rsidR="00F351B3" w:rsidRPr="00F351B3">
        <w:rPr>
          <w:rFonts w:ascii="Arial" w:hAnsi="Arial" w:cs="Arial"/>
          <w:color w:val="0070C0"/>
        </w:rPr>
        <w:t>the number</w:t>
      </w:r>
      <w:r w:rsidR="00A73FF2">
        <w:rPr>
          <w:rFonts w:ascii="Arial" w:hAnsi="Arial" w:cs="Arial"/>
          <w:color w:val="0070C0"/>
        </w:rPr>
        <w:t>s under the PAN</w:t>
      </w:r>
      <w:r w:rsidR="00F351B3" w:rsidRPr="00F351B3">
        <w:rPr>
          <w:rFonts w:ascii="Arial" w:hAnsi="Arial" w:cs="Arial"/>
          <w:color w:val="0070C0"/>
        </w:rPr>
        <w:t xml:space="preserve"> </w:t>
      </w:r>
      <w:r w:rsidR="00A73FF2">
        <w:rPr>
          <w:rFonts w:ascii="Arial" w:hAnsi="Arial" w:cs="Arial"/>
          <w:color w:val="0070C0"/>
        </w:rPr>
        <w:t>column are the number</w:t>
      </w:r>
      <w:r w:rsidR="00A51377">
        <w:rPr>
          <w:rFonts w:ascii="Arial" w:hAnsi="Arial" w:cs="Arial"/>
          <w:color w:val="0070C0"/>
        </w:rPr>
        <w:t xml:space="preserve"> </w:t>
      </w:r>
      <w:r w:rsidR="00F351B3" w:rsidRPr="00F351B3">
        <w:rPr>
          <w:rFonts w:ascii="Arial" w:hAnsi="Arial" w:cs="Arial"/>
          <w:color w:val="0070C0"/>
        </w:rPr>
        <w:t>of pupils a setting will take. For some provisions this is a set number depending on staffing and resources and the nature of their provision.</w:t>
      </w:r>
    </w:p>
    <w:p w14:paraId="406FD833" w14:textId="77777777" w:rsidR="00F351B3" w:rsidRPr="00F351B3" w:rsidRDefault="00F351B3" w:rsidP="00F351B3">
      <w:pPr>
        <w:ind w:left="720"/>
        <w:rPr>
          <w:rFonts w:ascii="Arial" w:hAnsi="Arial" w:cs="Arial"/>
          <w:color w:val="0070C0"/>
        </w:rPr>
      </w:pPr>
      <w:r w:rsidRPr="00F351B3">
        <w:rPr>
          <w:rFonts w:ascii="Arial" w:hAnsi="Arial" w:cs="Arial"/>
          <w:color w:val="0070C0"/>
        </w:rPr>
        <w:t xml:space="preserve">Where there is no number in that column it is where settings have a flexible approach and therefore don’t fix </w:t>
      </w:r>
      <w:proofErr w:type="gramStart"/>
      <w:r w:rsidRPr="00F351B3">
        <w:rPr>
          <w:rFonts w:ascii="Arial" w:hAnsi="Arial" w:cs="Arial"/>
          <w:color w:val="0070C0"/>
        </w:rPr>
        <w:t>a number of</w:t>
      </w:r>
      <w:proofErr w:type="gramEnd"/>
      <w:r w:rsidRPr="00F351B3">
        <w:rPr>
          <w:rFonts w:ascii="Arial" w:hAnsi="Arial" w:cs="Arial"/>
          <w:color w:val="0070C0"/>
        </w:rPr>
        <w:t xml:space="preserve"> places available. Some offer ‘courses’ which can run concurrently for example and so the number of pupils engaged at one time can differ.</w:t>
      </w:r>
    </w:p>
    <w:p w14:paraId="6CF623FB" w14:textId="77777777" w:rsidR="00BA3E47" w:rsidRPr="00BA3E47" w:rsidRDefault="00BA3E47" w:rsidP="00A51377">
      <w:pPr>
        <w:rPr>
          <w:rFonts w:ascii="Arial" w:hAnsi="Arial" w:cs="Arial"/>
        </w:rPr>
      </w:pPr>
    </w:p>
    <w:p w14:paraId="35211E10" w14:textId="77777777" w:rsidR="00BA3E47" w:rsidRDefault="00BA3E47" w:rsidP="00BA3E47">
      <w:pPr>
        <w:numPr>
          <w:ilvl w:val="0"/>
          <w:numId w:val="7"/>
        </w:numPr>
        <w:rPr>
          <w:rFonts w:ascii="Arial" w:hAnsi="Arial" w:cs="Arial"/>
        </w:rPr>
      </w:pPr>
      <w:r w:rsidRPr="00BA3E47">
        <w:rPr>
          <w:rFonts w:ascii="Arial" w:hAnsi="Arial" w:cs="Arial"/>
        </w:rPr>
        <w:t>How many hours of tuition each provider offers each pupil per week.</w:t>
      </w:r>
    </w:p>
    <w:p w14:paraId="60753C43" w14:textId="77777777" w:rsidR="00BA3E47" w:rsidRDefault="00BA3E47" w:rsidP="00BA3E47">
      <w:pPr>
        <w:ind w:left="720"/>
        <w:rPr>
          <w:rFonts w:ascii="Arial" w:hAnsi="Arial" w:cs="Arial"/>
        </w:rPr>
      </w:pPr>
    </w:p>
    <w:p w14:paraId="764CA97E" w14:textId="77777777" w:rsidR="00BA3E47" w:rsidRPr="00BA3E47" w:rsidRDefault="00BA3E47" w:rsidP="00BA3E47">
      <w:pPr>
        <w:ind w:left="720"/>
        <w:rPr>
          <w:rFonts w:ascii="Arial" w:hAnsi="Arial" w:cs="Arial"/>
          <w:color w:val="0070C0"/>
        </w:rPr>
      </w:pPr>
      <w:r w:rsidRPr="00BA3E47">
        <w:rPr>
          <w:rFonts w:ascii="Arial" w:hAnsi="Arial" w:cs="Arial"/>
          <w:color w:val="0070C0"/>
        </w:rPr>
        <w:t>Please see attached CSV</w:t>
      </w:r>
    </w:p>
    <w:p w14:paraId="3F17E520" w14:textId="77777777" w:rsidR="00BA3E47" w:rsidRPr="00BA3E47" w:rsidRDefault="00BA3E47" w:rsidP="00BA3E47">
      <w:pPr>
        <w:ind w:left="720"/>
        <w:rPr>
          <w:rFonts w:ascii="Arial" w:hAnsi="Arial" w:cs="Arial"/>
        </w:rPr>
      </w:pPr>
    </w:p>
    <w:p w14:paraId="528B1B3C" w14:textId="77777777" w:rsidR="00BA3E47" w:rsidRDefault="00BA3E47" w:rsidP="00BA3E47">
      <w:pPr>
        <w:numPr>
          <w:ilvl w:val="0"/>
          <w:numId w:val="7"/>
        </w:numPr>
        <w:rPr>
          <w:rFonts w:ascii="Arial" w:hAnsi="Arial" w:cs="Arial"/>
        </w:rPr>
      </w:pPr>
      <w:r w:rsidRPr="00BA3E47">
        <w:rPr>
          <w:rFonts w:ascii="Arial" w:hAnsi="Arial" w:cs="Arial"/>
        </w:rPr>
        <w:t>Cost per week per pupil for each provider.</w:t>
      </w:r>
    </w:p>
    <w:p w14:paraId="16F36F40" w14:textId="77777777" w:rsidR="00BA3E47" w:rsidRDefault="00BA3E47" w:rsidP="00BA3E47">
      <w:pPr>
        <w:ind w:left="720"/>
        <w:rPr>
          <w:rFonts w:ascii="Arial" w:hAnsi="Arial" w:cs="Arial"/>
        </w:rPr>
      </w:pPr>
    </w:p>
    <w:p w14:paraId="53AB53B4" w14:textId="4A091E7E" w:rsidR="00BA3E47" w:rsidRPr="00BA3E47" w:rsidRDefault="00BA3E47" w:rsidP="00BA3E47">
      <w:pPr>
        <w:ind w:left="720"/>
        <w:rPr>
          <w:rFonts w:ascii="Arial" w:hAnsi="Arial" w:cs="Arial"/>
          <w:color w:val="0070C0"/>
        </w:rPr>
      </w:pPr>
      <w:r>
        <w:rPr>
          <w:rFonts w:ascii="Arial" w:hAnsi="Arial" w:cs="Arial"/>
          <w:color w:val="0070C0"/>
        </w:rPr>
        <w:t xml:space="preserve">Exempt under </w:t>
      </w:r>
      <w:r w:rsidRPr="00BA3E47">
        <w:rPr>
          <w:rFonts w:ascii="Arial" w:hAnsi="Arial" w:cs="Arial"/>
          <w:color w:val="0070C0"/>
          <w:lang w:val="en-US"/>
        </w:rPr>
        <w:t>Section 43(2)</w:t>
      </w:r>
      <w:r w:rsidR="00FD41C0">
        <w:rPr>
          <w:rFonts w:ascii="Arial" w:hAnsi="Arial" w:cs="Arial"/>
          <w:color w:val="0070C0"/>
          <w:lang w:val="en-US"/>
        </w:rPr>
        <w:t xml:space="preserve"> - </w:t>
      </w:r>
      <w:r w:rsidR="00FD41C0">
        <w:rPr>
          <w:rFonts w:ascii="Arial" w:hAnsi="Arial" w:cs="Arial"/>
          <w:color w:val="0070C0"/>
          <w:lang w:val="en-US"/>
        </w:rPr>
        <w:t>C</w:t>
      </w:r>
      <w:r w:rsidR="00FD41C0" w:rsidRPr="00FD41C0">
        <w:rPr>
          <w:rFonts w:ascii="Arial" w:hAnsi="Arial" w:cs="Arial"/>
          <w:color w:val="0070C0"/>
          <w:lang w:val="en-US"/>
        </w:rPr>
        <w:t xml:space="preserve">ommercial </w:t>
      </w:r>
      <w:r w:rsidR="00FD41C0">
        <w:rPr>
          <w:rFonts w:ascii="Arial" w:hAnsi="Arial" w:cs="Arial"/>
          <w:color w:val="0070C0"/>
          <w:lang w:val="en-US"/>
        </w:rPr>
        <w:t>I</w:t>
      </w:r>
      <w:r w:rsidR="00FD41C0" w:rsidRPr="00FD41C0">
        <w:rPr>
          <w:rFonts w:ascii="Arial" w:hAnsi="Arial" w:cs="Arial"/>
          <w:color w:val="0070C0"/>
          <w:lang w:val="en-US"/>
        </w:rPr>
        <w:t>nterests.</w:t>
      </w:r>
    </w:p>
    <w:p w14:paraId="356B394B" w14:textId="77777777" w:rsidR="00BA3E47" w:rsidRPr="00BA3E47" w:rsidRDefault="00BA3E47" w:rsidP="00BA3E47">
      <w:pPr>
        <w:ind w:left="720"/>
        <w:rPr>
          <w:rFonts w:ascii="Arial" w:hAnsi="Arial" w:cs="Arial"/>
        </w:rPr>
      </w:pPr>
    </w:p>
    <w:p w14:paraId="3DA0BB51" w14:textId="0FCE92AE" w:rsidR="00BA3E47" w:rsidRDefault="00BA3E47" w:rsidP="00BA3E47">
      <w:pPr>
        <w:numPr>
          <w:ilvl w:val="0"/>
          <w:numId w:val="7"/>
        </w:numPr>
        <w:rPr>
          <w:rFonts w:ascii="Arial" w:hAnsi="Arial" w:cs="Arial"/>
        </w:rPr>
      </w:pPr>
      <w:r w:rsidRPr="00BA3E47">
        <w:rPr>
          <w:rFonts w:ascii="Arial" w:hAnsi="Arial" w:cs="Arial"/>
        </w:rPr>
        <w:t>Cost per year per pupil for each provider.</w:t>
      </w:r>
      <w:r>
        <w:rPr>
          <w:rFonts w:ascii="Arial" w:hAnsi="Arial" w:cs="Arial"/>
        </w:rPr>
        <w:t xml:space="preserve"> </w:t>
      </w:r>
    </w:p>
    <w:p w14:paraId="2F3E737F" w14:textId="77777777" w:rsidR="00BA3E47" w:rsidRDefault="00BA3E47" w:rsidP="00BA3E47">
      <w:pPr>
        <w:ind w:left="720"/>
        <w:rPr>
          <w:rFonts w:ascii="Arial" w:hAnsi="Arial" w:cs="Arial"/>
        </w:rPr>
      </w:pPr>
    </w:p>
    <w:p w14:paraId="6B298D80" w14:textId="59346439" w:rsidR="00BA3E47" w:rsidRPr="00BA3E47" w:rsidRDefault="00BA3E47" w:rsidP="00BA3E47">
      <w:pPr>
        <w:ind w:left="720"/>
        <w:rPr>
          <w:rFonts w:ascii="Arial" w:hAnsi="Arial" w:cs="Arial"/>
          <w:color w:val="0070C0"/>
        </w:rPr>
      </w:pPr>
      <w:r>
        <w:rPr>
          <w:rFonts w:ascii="Arial" w:hAnsi="Arial" w:cs="Arial"/>
          <w:color w:val="0070C0"/>
        </w:rPr>
        <w:t xml:space="preserve">Exempt under </w:t>
      </w:r>
      <w:r w:rsidRPr="00BA3E47">
        <w:rPr>
          <w:rFonts w:ascii="Arial" w:hAnsi="Arial" w:cs="Arial"/>
          <w:color w:val="0070C0"/>
          <w:lang w:val="en-US"/>
        </w:rPr>
        <w:t>Section 43(2)</w:t>
      </w:r>
      <w:r w:rsidR="00FD41C0">
        <w:rPr>
          <w:rFonts w:ascii="Arial" w:hAnsi="Arial" w:cs="Arial"/>
          <w:color w:val="0070C0"/>
          <w:lang w:val="en-US"/>
        </w:rPr>
        <w:t xml:space="preserve"> - C</w:t>
      </w:r>
      <w:r w:rsidR="00FD41C0" w:rsidRPr="00FD41C0">
        <w:rPr>
          <w:rFonts w:ascii="Arial" w:hAnsi="Arial" w:cs="Arial"/>
          <w:color w:val="0070C0"/>
          <w:lang w:val="en-US"/>
        </w:rPr>
        <w:t xml:space="preserve">ommercial </w:t>
      </w:r>
      <w:r w:rsidR="00FD41C0">
        <w:rPr>
          <w:rFonts w:ascii="Arial" w:hAnsi="Arial" w:cs="Arial"/>
          <w:color w:val="0070C0"/>
          <w:lang w:val="en-US"/>
        </w:rPr>
        <w:t>I</w:t>
      </w:r>
      <w:r w:rsidR="00FD41C0" w:rsidRPr="00FD41C0">
        <w:rPr>
          <w:rFonts w:ascii="Arial" w:hAnsi="Arial" w:cs="Arial"/>
          <w:color w:val="0070C0"/>
          <w:lang w:val="en-US"/>
        </w:rPr>
        <w:t>nterests.</w:t>
      </w:r>
    </w:p>
    <w:p w14:paraId="3C6269B4" w14:textId="77777777" w:rsidR="00D14AB1" w:rsidRDefault="00D14AB1" w:rsidP="00D14AB1">
      <w:pPr>
        <w:rPr>
          <w:rFonts w:ascii="Arial" w:hAnsi="Arial" w:cs="Arial"/>
          <w:lang w:val="en-US"/>
        </w:rPr>
      </w:pPr>
    </w:p>
    <w:p w14:paraId="0350F14C" w14:textId="77777777" w:rsidR="00BA3E47" w:rsidRPr="00BA3E47" w:rsidRDefault="00BA3E47" w:rsidP="00EA551D">
      <w:pPr>
        <w:ind w:left="720"/>
        <w:rPr>
          <w:rFonts w:ascii="Arial" w:hAnsi="Arial" w:cs="Arial"/>
          <w:color w:val="0070C0"/>
          <w:lang w:val="en-US"/>
        </w:rPr>
      </w:pPr>
      <w:r w:rsidRPr="00BA3E47">
        <w:rPr>
          <w:rFonts w:ascii="Arial" w:hAnsi="Arial" w:cs="Arial"/>
          <w:color w:val="0070C0"/>
          <w:lang w:val="en-US"/>
        </w:rPr>
        <w:t xml:space="preserve">Under the Act the Authority has the right to refuse to provide information that is held to an applicant, if an exemption applies. The Authority believes in this case such an exemption applies and has decided to refuse this request. </w:t>
      </w:r>
    </w:p>
    <w:p w14:paraId="53459A6B" w14:textId="77777777" w:rsidR="00BA3E47" w:rsidRPr="00BA3E47" w:rsidRDefault="00BA3E47" w:rsidP="00EA551D">
      <w:pPr>
        <w:ind w:left="720"/>
        <w:rPr>
          <w:rFonts w:ascii="Arial" w:hAnsi="Arial" w:cs="Arial"/>
          <w:color w:val="0070C0"/>
          <w:lang w:val="en-US"/>
        </w:rPr>
      </w:pPr>
    </w:p>
    <w:p w14:paraId="50F10FE5" w14:textId="57D3528B" w:rsidR="009769D1" w:rsidRDefault="00BA3E47" w:rsidP="00EA551D">
      <w:pPr>
        <w:ind w:left="720"/>
        <w:rPr>
          <w:rFonts w:ascii="Arial" w:hAnsi="Arial" w:cs="Arial"/>
          <w:color w:val="0070C0"/>
          <w:lang w:val="en-US"/>
        </w:rPr>
      </w:pPr>
      <w:r w:rsidRPr="00BA3E47">
        <w:rPr>
          <w:rFonts w:ascii="Arial" w:hAnsi="Arial" w:cs="Arial"/>
          <w:color w:val="0070C0"/>
          <w:lang w:val="en-US"/>
        </w:rPr>
        <w:t>We believe that the information is exempt under Section 43(2) which applies to the prejudice to commercial interests</w:t>
      </w:r>
      <w:r w:rsidR="00BC27A6">
        <w:rPr>
          <w:rFonts w:ascii="Arial" w:hAnsi="Arial" w:cs="Arial"/>
          <w:color w:val="0070C0"/>
          <w:lang w:val="en-US"/>
        </w:rPr>
        <w:t>,</w:t>
      </w:r>
      <w:r w:rsidR="00BC27A6" w:rsidRPr="00BC27A6">
        <w:rPr>
          <w:rFonts w:ascii="Arial" w:hAnsi="Arial" w:cs="Arial"/>
          <w:color w:val="FF0000"/>
          <w:lang w:val="en-US"/>
        </w:rPr>
        <w:t xml:space="preserve"> </w:t>
      </w:r>
      <w:r w:rsidR="00BC27A6" w:rsidRPr="00CC71F5">
        <w:rPr>
          <w:rFonts w:ascii="Arial" w:hAnsi="Arial" w:cs="Arial"/>
          <w:color w:val="0070C0"/>
          <w:lang w:val="en-US"/>
        </w:rPr>
        <w:t xml:space="preserve">as the questions do not appear to be aimed at what </w:t>
      </w:r>
      <w:r w:rsidR="009E54ED" w:rsidRPr="00CC71F5">
        <w:rPr>
          <w:rFonts w:ascii="Arial" w:hAnsi="Arial" w:cs="Arial"/>
          <w:color w:val="0070C0"/>
          <w:lang w:val="en-US"/>
        </w:rPr>
        <w:t xml:space="preserve">Wakefield Council has spent </w:t>
      </w:r>
      <w:r w:rsidR="004D75D6" w:rsidRPr="00CC71F5">
        <w:rPr>
          <w:rFonts w:ascii="Arial" w:hAnsi="Arial" w:cs="Arial"/>
          <w:color w:val="0070C0"/>
          <w:lang w:val="en-US"/>
        </w:rPr>
        <w:t>on Alternate Provisions.</w:t>
      </w:r>
    </w:p>
    <w:p w14:paraId="33269C5A" w14:textId="77777777" w:rsidR="009769D1" w:rsidRDefault="009769D1" w:rsidP="00EA551D">
      <w:pPr>
        <w:ind w:left="720"/>
        <w:rPr>
          <w:rFonts w:ascii="Arial" w:hAnsi="Arial" w:cs="Arial"/>
          <w:color w:val="0070C0"/>
          <w:lang w:val="en-US"/>
        </w:rPr>
      </w:pPr>
    </w:p>
    <w:p w14:paraId="3041E25A" w14:textId="4AFBA646" w:rsidR="00BA3E47" w:rsidRPr="00BA3E47" w:rsidRDefault="00BA3E47" w:rsidP="00EA551D">
      <w:pPr>
        <w:ind w:left="720"/>
        <w:rPr>
          <w:rFonts w:ascii="Arial" w:hAnsi="Arial" w:cs="Arial"/>
          <w:color w:val="0070C0"/>
          <w:lang w:val="en-US"/>
        </w:rPr>
      </w:pPr>
      <w:r w:rsidRPr="00BA3E47">
        <w:rPr>
          <w:rFonts w:ascii="Arial" w:hAnsi="Arial" w:cs="Arial"/>
          <w:color w:val="0070C0"/>
          <w:lang w:val="en-US"/>
        </w:rPr>
        <w:t xml:space="preserve">We have considered the information and believe that it falls under this exemption because the details you are requesting relate to commercially sensitive information, the disclosure of which could have a detrimental effect on the Council and/or its partners. </w:t>
      </w:r>
    </w:p>
    <w:p w14:paraId="6A955B41" w14:textId="77777777" w:rsidR="00BA3E47" w:rsidRPr="00BA3E47" w:rsidRDefault="00BA3E47" w:rsidP="00EA551D">
      <w:pPr>
        <w:ind w:left="720"/>
        <w:rPr>
          <w:rFonts w:ascii="Arial" w:hAnsi="Arial" w:cs="Arial"/>
          <w:color w:val="0070C0"/>
          <w:lang w:val="en-US"/>
        </w:rPr>
      </w:pPr>
    </w:p>
    <w:p w14:paraId="7EDAAE2B" w14:textId="77777777" w:rsidR="00BA3E47" w:rsidRPr="00BA3E47" w:rsidRDefault="00BA3E47" w:rsidP="00EA551D">
      <w:pPr>
        <w:ind w:left="720"/>
        <w:rPr>
          <w:rFonts w:ascii="Arial" w:hAnsi="Arial" w:cs="Arial"/>
          <w:color w:val="0070C0"/>
          <w:lang w:val="en-US"/>
        </w:rPr>
      </w:pPr>
      <w:r w:rsidRPr="00BA3E47">
        <w:rPr>
          <w:rFonts w:ascii="Arial" w:hAnsi="Arial" w:cs="Arial"/>
          <w:color w:val="0070C0"/>
          <w:lang w:val="en-US"/>
        </w:rPr>
        <w:t xml:space="preserve">As this is a qualified exemption, we have also considered whether in all the circumstances of the case, the public interest in withholding the information outweighs the public interest in disclosing the information. In reaching our conclusion we have considered the factors in </w:t>
      </w:r>
      <w:proofErr w:type="spellStart"/>
      <w:r w:rsidRPr="00BA3E47">
        <w:rPr>
          <w:rFonts w:ascii="Arial" w:hAnsi="Arial" w:cs="Arial"/>
          <w:color w:val="0070C0"/>
          <w:lang w:val="en-US"/>
        </w:rPr>
        <w:t>favour</w:t>
      </w:r>
      <w:proofErr w:type="spellEnd"/>
      <w:r w:rsidRPr="00BA3E47">
        <w:rPr>
          <w:rFonts w:ascii="Arial" w:hAnsi="Arial" w:cs="Arial"/>
          <w:color w:val="0070C0"/>
          <w:lang w:val="en-US"/>
        </w:rPr>
        <w:t xml:space="preserve"> of and against disclosure. In all the circumstances of this case we have concluded that the public interest in withholding the information outweighs the public interest in disclosing it.</w:t>
      </w:r>
    </w:p>
    <w:p w14:paraId="2658947E" w14:textId="77777777" w:rsidR="00BA3E47" w:rsidRPr="00BA3E47" w:rsidRDefault="00BA3E47" w:rsidP="00EA551D">
      <w:pPr>
        <w:ind w:left="720"/>
        <w:rPr>
          <w:rFonts w:ascii="Arial" w:hAnsi="Arial" w:cs="Arial"/>
          <w:color w:val="0070C0"/>
          <w:lang w:val="en-US"/>
        </w:rPr>
      </w:pPr>
    </w:p>
    <w:p w14:paraId="2F457CC4" w14:textId="3EEE2010" w:rsidR="00BA3E47" w:rsidRPr="00BA3E47" w:rsidRDefault="00BA3E47" w:rsidP="00EA551D">
      <w:pPr>
        <w:ind w:left="720"/>
        <w:rPr>
          <w:rFonts w:ascii="Arial" w:hAnsi="Arial" w:cs="Arial"/>
          <w:color w:val="0070C0"/>
        </w:rPr>
      </w:pPr>
      <w:r w:rsidRPr="00BA3E47">
        <w:rPr>
          <w:rFonts w:ascii="Arial" w:hAnsi="Arial" w:cs="Arial"/>
          <w:color w:val="0070C0"/>
          <w:lang w:val="en-US"/>
        </w:rPr>
        <w:t xml:space="preserve">Our view is that the public </w:t>
      </w:r>
      <w:r w:rsidRPr="00BA3E47">
        <w:rPr>
          <w:rFonts w:ascii="Arial" w:hAnsi="Arial" w:cs="Arial"/>
          <w:color w:val="0070C0"/>
        </w:rPr>
        <w:t xml:space="preserve">expects us to ensure that services such as </w:t>
      </w:r>
      <w:r>
        <w:rPr>
          <w:rFonts w:ascii="Arial" w:hAnsi="Arial" w:cs="Arial"/>
          <w:color w:val="0070C0"/>
        </w:rPr>
        <w:t>alternative provisions</w:t>
      </w:r>
      <w:r w:rsidRPr="00BA3E47">
        <w:rPr>
          <w:rFonts w:ascii="Arial" w:hAnsi="Arial" w:cs="Arial"/>
          <w:color w:val="0070C0"/>
        </w:rPr>
        <w:t xml:space="preserve"> are available, and that operators would be likely to be discouraged from coming forward if they felt that their financial details were to be made public.</w:t>
      </w:r>
    </w:p>
    <w:p w14:paraId="17D040A0" w14:textId="77777777" w:rsidR="00BA3E47" w:rsidRPr="00BA3E47" w:rsidRDefault="00BA3E47" w:rsidP="00EA551D">
      <w:pPr>
        <w:ind w:left="720"/>
        <w:rPr>
          <w:rFonts w:ascii="Arial" w:hAnsi="Arial" w:cs="Arial"/>
          <w:color w:val="0070C0"/>
        </w:rPr>
      </w:pPr>
    </w:p>
    <w:p w14:paraId="2B4BF04D" w14:textId="77777777" w:rsidR="00BA3E47" w:rsidRPr="00BA3E47" w:rsidRDefault="00BA3E47" w:rsidP="00EA551D">
      <w:pPr>
        <w:ind w:left="720"/>
        <w:rPr>
          <w:rFonts w:ascii="Arial" w:hAnsi="Arial" w:cs="Arial"/>
          <w:color w:val="0070C0"/>
        </w:rPr>
      </w:pPr>
      <w:r w:rsidRPr="00BA3E47">
        <w:rPr>
          <w:rFonts w:ascii="Arial" w:hAnsi="Arial" w:cs="Arial"/>
          <w:color w:val="0070C0"/>
          <w:lang w:val="en-US"/>
        </w:rPr>
        <w:t xml:space="preserve">Our view is that the public </w:t>
      </w:r>
      <w:r w:rsidRPr="00BA3E47">
        <w:rPr>
          <w:rFonts w:ascii="Arial" w:hAnsi="Arial" w:cs="Arial"/>
          <w:color w:val="0070C0"/>
        </w:rPr>
        <w:t>expects us to protect commercially sensitive information.</w:t>
      </w:r>
    </w:p>
    <w:p w14:paraId="3F5FA1D5" w14:textId="77777777" w:rsidR="00BA3E47" w:rsidRDefault="00BA3E47" w:rsidP="00EA551D">
      <w:pPr>
        <w:ind w:left="720"/>
        <w:rPr>
          <w:rFonts w:ascii="Arial" w:hAnsi="Arial" w:cs="Arial"/>
          <w:lang w:val="en-US"/>
        </w:rPr>
      </w:pPr>
    </w:p>
    <w:p w14:paraId="284590BE" w14:textId="77777777" w:rsidR="00BA3E47" w:rsidRPr="00D14AB1" w:rsidRDefault="00BA3E47" w:rsidP="00D14AB1">
      <w:pPr>
        <w:rPr>
          <w:rFonts w:ascii="Arial" w:hAnsi="Arial" w:cs="Arial"/>
          <w:lang w:val="en-US"/>
        </w:rPr>
      </w:pPr>
    </w:p>
    <w:p w14:paraId="267DE919"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47641B3B" w14:textId="77777777" w:rsidR="007F7331" w:rsidRDefault="007F7331" w:rsidP="00D14AB1">
      <w:pPr>
        <w:rPr>
          <w:rFonts w:ascii="Arial" w:hAnsi="Arial" w:cs="Arial"/>
          <w:lang w:val="en-US"/>
        </w:rPr>
      </w:pPr>
    </w:p>
    <w:p w14:paraId="66757448"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42FAE3CB" w14:textId="77777777" w:rsidR="0026495B" w:rsidRPr="0026495B" w:rsidRDefault="0026495B" w:rsidP="0026495B">
      <w:pPr>
        <w:rPr>
          <w:rFonts w:ascii="Arial" w:hAnsi="Arial" w:cs="Arial"/>
        </w:rPr>
      </w:pPr>
      <w:r w:rsidRPr="0026495B">
        <w:rPr>
          <w:rFonts w:ascii="Arial" w:hAnsi="Arial" w:cs="Arial"/>
        </w:rPr>
        <w:t> </w:t>
      </w:r>
    </w:p>
    <w:p w14:paraId="2E01C355"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14AF4C87" w14:textId="77777777" w:rsidR="0026495B" w:rsidRPr="0026495B" w:rsidRDefault="0026495B" w:rsidP="0026495B">
      <w:pPr>
        <w:rPr>
          <w:rFonts w:ascii="Arial" w:hAnsi="Arial" w:cs="Arial"/>
        </w:rPr>
      </w:pPr>
      <w:r w:rsidRPr="0026495B">
        <w:rPr>
          <w:rFonts w:ascii="Arial" w:hAnsi="Arial" w:cs="Arial"/>
        </w:rPr>
        <w:t>Wakefield One, Wakefield,  </w:t>
      </w:r>
    </w:p>
    <w:p w14:paraId="241796CF" w14:textId="77777777" w:rsidR="0026495B" w:rsidRPr="0026495B" w:rsidRDefault="0026495B" w:rsidP="0026495B">
      <w:pPr>
        <w:rPr>
          <w:rFonts w:ascii="Arial" w:hAnsi="Arial" w:cs="Arial"/>
        </w:rPr>
      </w:pPr>
      <w:r w:rsidRPr="0026495B">
        <w:rPr>
          <w:rFonts w:ascii="Arial" w:hAnsi="Arial" w:cs="Arial"/>
        </w:rPr>
        <w:t>West Yorkshire  </w:t>
      </w:r>
    </w:p>
    <w:p w14:paraId="38014CC8" w14:textId="77777777" w:rsidR="0026495B" w:rsidRPr="0026495B" w:rsidRDefault="0026495B" w:rsidP="0026495B">
      <w:pPr>
        <w:rPr>
          <w:rFonts w:ascii="Arial" w:hAnsi="Arial" w:cs="Arial"/>
        </w:rPr>
      </w:pPr>
      <w:r w:rsidRPr="0026495B">
        <w:rPr>
          <w:rFonts w:ascii="Arial" w:hAnsi="Arial" w:cs="Arial"/>
        </w:rPr>
        <w:t>WF1 2EB </w:t>
      </w:r>
    </w:p>
    <w:p w14:paraId="24EB565F" w14:textId="77777777" w:rsidR="007F7331" w:rsidRPr="00D14AB1" w:rsidRDefault="007F7331" w:rsidP="00D14AB1">
      <w:pPr>
        <w:rPr>
          <w:rFonts w:ascii="Arial" w:hAnsi="Arial" w:cs="Arial"/>
          <w:lang w:val="en-US"/>
        </w:rPr>
      </w:pPr>
    </w:p>
    <w:p w14:paraId="5C53FDB6" w14:textId="77777777" w:rsidR="00EA551D" w:rsidRDefault="00EA551D" w:rsidP="008A2183">
      <w:pPr>
        <w:rPr>
          <w:rFonts w:ascii="Arial" w:hAnsi="Arial" w:cs="Arial"/>
        </w:rPr>
      </w:pPr>
    </w:p>
    <w:p w14:paraId="735D3973" w14:textId="74C8F460" w:rsidR="008A2183" w:rsidRPr="008A2183" w:rsidRDefault="008A2183" w:rsidP="008A2183">
      <w:pPr>
        <w:rPr>
          <w:rFonts w:ascii="Arial" w:hAnsi="Arial" w:cs="Arial"/>
        </w:rPr>
      </w:pPr>
      <w:r w:rsidRPr="008A2183">
        <w:rPr>
          <w:rFonts w:ascii="Arial" w:hAnsi="Arial" w:cs="Arial"/>
        </w:rPr>
        <w:t>Yours faithfully, </w:t>
      </w:r>
    </w:p>
    <w:p w14:paraId="5A71E0CB" w14:textId="77777777" w:rsidR="00D14AB1" w:rsidRPr="00D14AB1" w:rsidRDefault="00D14AB1" w:rsidP="00D14AB1">
      <w:pPr>
        <w:rPr>
          <w:rFonts w:ascii="Arial" w:hAnsi="Arial" w:cs="Arial"/>
        </w:rPr>
      </w:pPr>
    </w:p>
    <w:p w14:paraId="5DC9BADD" w14:textId="1D390C41" w:rsidR="00D14AB1" w:rsidRPr="00D14AB1" w:rsidRDefault="00D14AB1" w:rsidP="00D14AB1">
      <w:pPr>
        <w:rPr>
          <w:rFonts w:ascii="Arial" w:hAnsi="Arial" w:cs="Arial"/>
        </w:rPr>
      </w:pPr>
      <w:r w:rsidRPr="00D14AB1">
        <w:rPr>
          <w:rFonts w:ascii="Arial" w:hAnsi="Arial" w:cs="Arial"/>
        </w:rPr>
        <w:t>Information Governance Officer</w:t>
      </w:r>
    </w:p>
    <w:p w14:paraId="1F129870"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276EC699" w14:textId="77777777" w:rsidR="00D14AB1" w:rsidRPr="00D14AB1" w:rsidRDefault="00D14AB1" w:rsidP="00D14AB1">
      <w:pPr>
        <w:rPr>
          <w:rFonts w:ascii="Arial" w:hAnsi="Arial" w:cs="Arial"/>
        </w:rPr>
      </w:pPr>
      <w:r w:rsidRPr="00D14AB1">
        <w:rPr>
          <w:rFonts w:ascii="Arial" w:hAnsi="Arial" w:cs="Arial"/>
        </w:rPr>
        <w:t>Legal and Governance</w:t>
      </w:r>
    </w:p>
    <w:p w14:paraId="5FC5A11D" w14:textId="77777777" w:rsidR="00D14AB1" w:rsidRPr="00D14AB1" w:rsidRDefault="00D14AB1" w:rsidP="00D14AB1">
      <w:pPr>
        <w:rPr>
          <w:rFonts w:ascii="Arial" w:hAnsi="Arial" w:cs="Arial"/>
        </w:rPr>
      </w:pPr>
      <w:r w:rsidRPr="00D14AB1">
        <w:rPr>
          <w:rFonts w:ascii="Arial" w:hAnsi="Arial" w:cs="Arial"/>
        </w:rPr>
        <w:t>Wakefield Council</w:t>
      </w:r>
    </w:p>
    <w:p w14:paraId="3BC2C4F4" w14:textId="77777777" w:rsidR="00D14AB1" w:rsidRPr="00D14AB1" w:rsidRDefault="00D14AB1" w:rsidP="00D14AB1">
      <w:pPr>
        <w:rPr>
          <w:rFonts w:ascii="Arial" w:hAnsi="Arial" w:cs="Arial"/>
        </w:rPr>
      </w:pPr>
      <w:r w:rsidRPr="00D14AB1">
        <w:rPr>
          <w:rFonts w:ascii="Arial" w:hAnsi="Arial" w:cs="Arial"/>
        </w:rPr>
        <w:t>Tel: 01924 306112</w:t>
      </w:r>
    </w:p>
    <w:p w14:paraId="3A0AA24D"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45013FC3" w14:textId="77777777" w:rsidR="00EB10B0" w:rsidRDefault="00EB10B0" w:rsidP="00D14AB1">
      <w:pPr>
        <w:rPr>
          <w:rFonts w:ascii="Arial" w:hAnsi="Arial" w:cs="Arial"/>
        </w:rPr>
      </w:pPr>
    </w:p>
    <w:p w14:paraId="5BF7E2D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9027" w14:textId="77777777" w:rsidR="008F7A96" w:rsidRDefault="008F7A96">
      <w:r>
        <w:separator/>
      </w:r>
    </w:p>
  </w:endnote>
  <w:endnote w:type="continuationSeparator" w:id="0">
    <w:p w14:paraId="162CC187" w14:textId="77777777" w:rsidR="008F7A96" w:rsidRDefault="008F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46F9"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9CED" w14:textId="77777777" w:rsidR="00DC5390" w:rsidRDefault="008F7A96">
    <w:pPr>
      <w:pStyle w:val="Footer"/>
      <w:ind w:hanging="851"/>
    </w:pPr>
    <w:r>
      <w:pict w14:anchorId="66831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4B5A" w14:textId="77777777" w:rsidR="00DC5390" w:rsidRDefault="008F7A96">
    <w:pPr>
      <w:pStyle w:val="Footer"/>
      <w:ind w:hanging="851"/>
    </w:pPr>
    <w:r>
      <w:pict w14:anchorId="51D9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DE9D" w14:textId="77777777" w:rsidR="008F7A96" w:rsidRDefault="008F7A96">
      <w:r>
        <w:separator/>
      </w:r>
    </w:p>
  </w:footnote>
  <w:footnote w:type="continuationSeparator" w:id="0">
    <w:p w14:paraId="553FEE46" w14:textId="77777777" w:rsidR="008F7A96" w:rsidRDefault="008F7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F4AA"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DA95"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AC8C" w14:textId="77777777" w:rsidR="00DC5390" w:rsidRDefault="008F7A96">
    <w:pPr>
      <w:pStyle w:val="Header"/>
      <w:ind w:hanging="851"/>
    </w:pPr>
    <w:r>
      <w:rPr>
        <w:noProof/>
      </w:rPr>
      <w:pict w14:anchorId="4EF61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A5E6D19" w14:textId="77777777" w:rsidR="00FB30EC" w:rsidRDefault="00FB30EC">
    <w:pPr>
      <w:pStyle w:val="Header"/>
      <w:ind w:hanging="851"/>
    </w:pPr>
  </w:p>
  <w:p w14:paraId="338C23D6" w14:textId="77777777" w:rsidR="00FB30EC" w:rsidRDefault="00FB30EC">
    <w:pPr>
      <w:pStyle w:val="Header"/>
      <w:ind w:hanging="851"/>
    </w:pPr>
  </w:p>
  <w:p w14:paraId="224794B9" w14:textId="77777777" w:rsidR="00FB30EC" w:rsidRDefault="00FB30EC">
    <w:pPr>
      <w:pStyle w:val="Header"/>
      <w:ind w:hanging="851"/>
    </w:pPr>
  </w:p>
  <w:p w14:paraId="2F2137BA" w14:textId="77777777" w:rsidR="00FB30EC" w:rsidRDefault="00FB30EC">
    <w:pPr>
      <w:pStyle w:val="Header"/>
      <w:ind w:hanging="851"/>
    </w:pPr>
  </w:p>
  <w:p w14:paraId="2863AF17" w14:textId="77777777" w:rsidR="00FB30EC" w:rsidRDefault="00FB30EC">
    <w:pPr>
      <w:pStyle w:val="Header"/>
      <w:ind w:hanging="851"/>
    </w:pPr>
  </w:p>
  <w:p w14:paraId="1340DB00" w14:textId="77777777" w:rsidR="00FB30EC" w:rsidRDefault="00FB30EC">
    <w:pPr>
      <w:pStyle w:val="Header"/>
      <w:ind w:hanging="851"/>
    </w:pPr>
  </w:p>
  <w:p w14:paraId="3A1E5A14" w14:textId="77777777" w:rsidR="00FB30EC" w:rsidRDefault="00FB30EC">
    <w:pPr>
      <w:pStyle w:val="Header"/>
      <w:ind w:hanging="851"/>
    </w:pPr>
  </w:p>
  <w:p w14:paraId="39728B41" w14:textId="77777777" w:rsidR="00FB30EC" w:rsidRDefault="00FB30EC">
    <w:pPr>
      <w:pStyle w:val="Header"/>
      <w:ind w:hanging="851"/>
    </w:pPr>
  </w:p>
  <w:p w14:paraId="7A551C38" w14:textId="77777777" w:rsidR="00FB30EC" w:rsidRDefault="00FB30EC">
    <w:pPr>
      <w:pStyle w:val="Header"/>
      <w:ind w:hanging="851"/>
    </w:pPr>
  </w:p>
  <w:p w14:paraId="2E2887DB"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52C"/>
    <w:multiLevelType w:val="multilevel"/>
    <w:tmpl w:val="414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784870">
    <w:abstractNumId w:val="2"/>
  </w:num>
  <w:num w:numId="2" w16cid:durableId="1978338493">
    <w:abstractNumId w:val="3"/>
  </w:num>
  <w:num w:numId="3" w16cid:durableId="1678115160">
    <w:abstractNumId w:val="4"/>
  </w:num>
  <w:num w:numId="4" w16cid:durableId="718825825">
    <w:abstractNumId w:val="6"/>
  </w:num>
  <w:num w:numId="5" w16cid:durableId="1972786200">
    <w:abstractNumId w:val="1"/>
  </w:num>
  <w:num w:numId="6" w16cid:durableId="1977685102">
    <w:abstractNumId w:val="5"/>
  </w:num>
  <w:num w:numId="7" w16cid:durableId="133314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32AC0"/>
    <w:rsid w:val="0004261A"/>
    <w:rsid w:val="00043599"/>
    <w:rsid w:val="000464B8"/>
    <w:rsid w:val="00062BF9"/>
    <w:rsid w:val="000878E2"/>
    <w:rsid w:val="00090453"/>
    <w:rsid w:val="000928E7"/>
    <w:rsid w:val="000A09FE"/>
    <w:rsid w:val="000A1141"/>
    <w:rsid w:val="000A1503"/>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18FA"/>
    <w:rsid w:val="00167699"/>
    <w:rsid w:val="00176DED"/>
    <w:rsid w:val="00177313"/>
    <w:rsid w:val="001902D6"/>
    <w:rsid w:val="001C198B"/>
    <w:rsid w:val="001C6B51"/>
    <w:rsid w:val="001D446F"/>
    <w:rsid w:val="001D63E4"/>
    <w:rsid w:val="001F4138"/>
    <w:rsid w:val="001F49F2"/>
    <w:rsid w:val="00200994"/>
    <w:rsid w:val="002165CC"/>
    <w:rsid w:val="00226169"/>
    <w:rsid w:val="002456B4"/>
    <w:rsid w:val="00251F01"/>
    <w:rsid w:val="00256E92"/>
    <w:rsid w:val="0026495B"/>
    <w:rsid w:val="00270FA7"/>
    <w:rsid w:val="00285BF6"/>
    <w:rsid w:val="002A43DC"/>
    <w:rsid w:val="002A7EA6"/>
    <w:rsid w:val="002B6989"/>
    <w:rsid w:val="002C29EF"/>
    <w:rsid w:val="002C4C05"/>
    <w:rsid w:val="002D292A"/>
    <w:rsid w:val="002D3F46"/>
    <w:rsid w:val="002D5C2E"/>
    <w:rsid w:val="002E063D"/>
    <w:rsid w:val="002E2646"/>
    <w:rsid w:val="002E451C"/>
    <w:rsid w:val="00304702"/>
    <w:rsid w:val="00313D23"/>
    <w:rsid w:val="00324115"/>
    <w:rsid w:val="00327355"/>
    <w:rsid w:val="00362091"/>
    <w:rsid w:val="00363FF3"/>
    <w:rsid w:val="00384BB8"/>
    <w:rsid w:val="003921BE"/>
    <w:rsid w:val="003936F2"/>
    <w:rsid w:val="003945FD"/>
    <w:rsid w:val="00396839"/>
    <w:rsid w:val="003A06E0"/>
    <w:rsid w:val="003A2529"/>
    <w:rsid w:val="003A7D97"/>
    <w:rsid w:val="003B3188"/>
    <w:rsid w:val="003B60F0"/>
    <w:rsid w:val="003C13EB"/>
    <w:rsid w:val="003C2DA1"/>
    <w:rsid w:val="003C725D"/>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75D6"/>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8F7A96"/>
    <w:rsid w:val="00905DB6"/>
    <w:rsid w:val="00920B51"/>
    <w:rsid w:val="009308F9"/>
    <w:rsid w:val="009402AB"/>
    <w:rsid w:val="00961CD5"/>
    <w:rsid w:val="0096396C"/>
    <w:rsid w:val="00965427"/>
    <w:rsid w:val="00973EDC"/>
    <w:rsid w:val="0097580C"/>
    <w:rsid w:val="009769D1"/>
    <w:rsid w:val="0098670F"/>
    <w:rsid w:val="009A14E3"/>
    <w:rsid w:val="009C0152"/>
    <w:rsid w:val="009C4A37"/>
    <w:rsid w:val="009D33DA"/>
    <w:rsid w:val="009E1EEB"/>
    <w:rsid w:val="009E484D"/>
    <w:rsid w:val="009E54ED"/>
    <w:rsid w:val="009E69A4"/>
    <w:rsid w:val="009F00B2"/>
    <w:rsid w:val="00A00CB0"/>
    <w:rsid w:val="00A224C6"/>
    <w:rsid w:val="00A260ED"/>
    <w:rsid w:val="00A31254"/>
    <w:rsid w:val="00A359F6"/>
    <w:rsid w:val="00A462EE"/>
    <w:rsid w:val="00A51377"/>
    <w:rsid w:val="00A66B74"/>
    <w:rsid w:val="00A73FF2"/>
    <w:rsid w:val="00A76625"/>
    <w:rsid w:val="00A77D42"/>
    <w:rsid w:val="00A83727"/>
    <w:rsid w:val="00AB3153"/>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A3E47"/>
    <w:rsid w:val="00BC0455"/>
    <w:rsid w:val="00BC27A6"/>
    <w:rsid w:val="00BC5AC6"/>
    <w:rsid w:val="00BD7CA3"/>
    <w:rsid w:val="00BF6F0A"/>
    <w:rsid w:val="00BF7AE2"/>
    <w:rsid w:val="00C030E5"/>
    <w:rsid w:val="00C34371"/>
    <w:rsid w:val="00C3489D"/>
    <w:rsid w:val="00C453F7"/>
    <w:rsid w:val="00C46E5E"/>
    <w:rsid w:val="00C51CD4"/>
    <w:rsid w:val="00C53D16"/>
    <w:rsid w:val="00C60038"/>
    <w:rsid w:val="00C653B4"/>
    <w:rsid w:val="00C67250"/>
    <w:rsid w:val="00CA09F7"/>
    <w:rsid w:val="00CA247B"/>
    <w:rsid w:val="00CA6CC6"/>
    <w:rsid w:val="00CB5B11"/>
    <w:rsid w:val="00CC71F5"/>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B07C2"/>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A551D"/>
    <w:rsid w:val="00EB10B0"/>
    <w:rsid w:val="00EC1ABF"/>
    <w:rsid w:val="00EC3EB1"/>
    <w:rsid w:val="00ED58A1"/>
    <w:rsid w:val="00ED7175"/>
    <w:rsid w:val="00EE43FC"/>
    <w:rsid w:val="00EF0A57"/>
    <w:rsid w:val="00EF18AF"/>
    <w:rsid w:val="00F0113E"/>
    <w:rsid w:val="00F12060"/>
    <w:rsid w:val="00F139AD"/>
    <w:rsid w:val="00F341A5"/>
    <w:rsid w:val="00F351B3"/>
    <w:rsid w:val="00F611AD"/>
    <w:rsid w:val="00F63B31"/>
    <w:rsid w:val="00F652F4"/>
    <w:rsid w:val="00F7201F"/>
    <w:rsid w:val="00F951D4"/>
    <w:rsid w:val="00FB182E"/>
    <w:rsid w:val="00FB30EC"/>
    <w:rsid w:val="00FD41C0"/>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847AF"/>
  <w15:chartTrackingRefBased/>
  <w15:docId w15:val="{F7A2DAAE-38B4-427A-9D1C-93BD5291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48EB40B7-D6E7-434B-9343-C79B2DB60D21}">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4979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2026-06-16T11:57:00Z</dcterms:created>
  <dcterms:modified xsi:type="dcterms:W3CDTF">2026-06-16T11:57:00Z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