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38E50278"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9436CA">
              <w:rPr>
                <w:rFonts w:ascii="Arial" w:hAnsi="Arial" w:cs="Arial"/>
              </w:rPr>
              <w:t>7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34530FDA" w:rsidR="00FB182E" w:rsidRPr="00E24BA5" w:rsidRDefault="00FB182E" w:rsidP="00FB182E">
      <w:pPr>
        <w:rPr>
          <w:rFonts w:ascii="Arial" w:hAnsi="Arial" w:cs="Arial"/>
          <w:b/>
          <w:bCs/>
        </w:rPr>
      </w:pPr>
      <w:r w:rsidRPr="00E24BA5">
        <w:rPr>
          <w:rFonts w:ascii="Arial" w:hAnsi="Arial" w:cs="Arial"/>
          <w:b/>
          <w:bCs/>
        </w:rPr>
        <w:t xml:space="preserve">REF: </w:t>
      </w:r>
      <w:r w:rsidR="009436CA" w:rsidRPr="00E24BA5">
        <w:rPr>
          <w:rFonts w:ascii="Arial" w:hAnsi="Arial" w:cs="Arial"/>
          <w:b/>
          <w:bCs/>
        </w:rPr>
        <w:t xml:space="preserve">FOI </w:t>
      </w:r>
      <w:r w:rsidR="00304DDC" w:rsidRPr="00E24BA5">
        <w:rPr>
          <w:rFonts w:ascii="Arial" w:hAnsi="Arial" w:cs="Arial"/>
          <w:b/>
          <w:bCs/>
        </w:rPr>
        <w:t>673</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D14AB1">
      <w:pPr>
        <w:rPr>
          <w:rFonts w:ascii="Arial" w:hAnsi="Arial" w:cs="Arial"/>
          <w:lang w:val="en-US"/>
        </w:rPr>
      </w:pPr>
    </w:p>
    <w:p w14:paraId="2F63DAA8" w14:textId="77777777" w:rsidR="00A668DD" w:rsidRPr="00A668DD" w:rsidRDefault="00A668DD" w:rsidP="00A668DD">
      <w:pPr>
        <w:spacing w:after="240"/>
        <w:rPr>
          <w:rFonts w:ascii="Aptos" w:eastAsia="Aptos" w:hAnsi="Aptos" w:cs="Aptos"/>
          <w:sz w:val="22"/>
          <w:szCs w:val="22"/>
          <w:lang w:eastAsia="en-GB"/>
        </w:rPr>
      </w:pPr>
      <w:r w:rsidRPr="00A668DD">
        <w:rPr>
          <w:rFonts w:ascii="Aptos" w:eastAsia="Aptos" w:hAnsi="Aptos" w:cs="Aptos"/>
          <w:sz w:val="22"/>
          <w:szCs w:val="22"/>
          <w:lang w:eastAsia="en-GB"/>
        </w:rPr>
        <w:t>1. PMO Structure: Does the council currently operate a centralized corporate PMO, or are project management functions completely decentralized across individual service directorates?</w:t>
      </w:r>
    </w:p>
    <w:p w14:paraId="24C8258A" w14:textId="760C44DF" w:rsidR="00A668DD" w:rsidRPr="00A668DD" w:rsidRDefault="00A668DD" w:rsidP="00A668DD">
      <w:pPr>
        <w:spacing w:after="240"/>
        <w:rPr>
          <w:rFonts w:ascii="Aptos" w:eastAsia="Aptos" w:hAnsi="Aptos" w:cs="Aptos"/>
          <w:color w:val="215E99" w:themeColor="text2" w:themeTint="BF"/>
          <w:sz w:val="22"/>
          <w:szCs w:val="22"/>
          <w:lang w:eastAsia="en-GB"/>
        </w:rPr>
      </w:pPr>
      <w:r w:rsidRPr="00A668DD">
        <w:rPr>
          <w:rFonts w:ascii="Aptos" w:eastAsia="Aptos" w:hAnsi="Aptos" w:cs="Aptos"/>
          <w:color w:val="215E99" w:themeColor="text2" w:themeTint="BF"/>
          <w:sz w:val="22"/>
          <w:szCs w:val="22"/>
          <w:lang w:eastAsia="en-GB"/>
        </w:rPr>
        <w:t xml:space="preserve"> A corporate PMO sits within our Resources Directorate.   Some individual directorates do have project management capability as well. </w:t>
      </w:r>
    </w:p>
    <w:p w14:paraId="2D54F60D" w14:textId="77777777" w:rsidR="00A668DD" w:rsidRPr="00A668DD" w:rsidRDefault="00A668DD" w:rsidP="00A668DD">
      <w:pPr>
        <w:spacing w:after="240"/>
        <w:rPr>
          <w:rFonts w:ascii="Aptos" w:eastAsia="Aptos" w:hAnsi="Aptos" w:cs="Aptos"/>
          <w:sz w:val="22"/>
          <w:szCs w:val="22"/>
          <w:lang w:eastAsia="en-GB"/>
        </w:rPr>
      </w:pPr>
      <w:r w:rsidRPr="00A668DD">
        <w:rPr>
          <w:rFonts w:ascii="Aptos" w:eastAsia="Aptos" w:hAnsi="Aptos" w:cs="Aptos"/>
          <w:sz w:val="22"/>
          <w:szCs w:val="22"/>
          <w:lang w:eastAsia="en-GB"/>
        </w:rPr>
        <w:t>2. Staffing Headcount: What is the total current headcount (expressed as Full-Time Equivalents / FTE) of dedicated project managers, programme managers, and PMO analysts directly employed or contracted by the council?</w:t>
      </w:r>
    </w:p>
    <w:p w14:paraId="2F701F2D" w14:textId="5A1C21F8" w:rsidR="00A668DD" w:rsidRPr="00A668DD" w:rsidRDefault="00A668DD" w:rsidP="00A668DD">
      <w:pPr>
        <w:spacing w:after="240"/>
        <w:rPr>
          <w:rFonts w:ascii="Aptos" w:eastAsia="Aptos" w:hAnsi="Aptos" w:cs="Aptos"/>
          <w:color w:val="215E99" w:themeColor="text2" w:themeTint="BF"/>
          <w:sz w:val="22"/>
          <w:szCs w:val="22"/>
          <w:lang w:eastAsia="en-GB"/>
        </w:rPr>
      </w:pPr>
      <w:r w:rsidRPr="00A668DD">
        <w:rPr>
          <w:rFonts w:ascii="Aptos" w:eastAsia="Aptos" w:hAnsi="Aptos" w:cs="Aptos"/>
          <w:color w:val="215E99" w:themeColor="text2" w:themeTint="BF"/>
          <w:sz w:val="22"/>
          <w:szCs w:val="22"/>
          <w:lang w:eastAsia="en-GB"/>
        </w:rPr>
        <w:t xml:space="preserve"> The corporate PMO headcount is 12.</w:t>
      </w:r>
    </w:p>
    <w:p w14:paraId="7B68BBA3" w14:textId="77777777" w:rsidR="00A668DD" w:rsidRPr="00A668DD" w:rsidRDefault="00A668DD" w:rsidP="00A668DD">
      <w:pPr>
        <w:spacing w:after="240"/>
        <w:rPr>
          <w:rFonts w:ascii="Aptos" w:eastAsia="Aptos" w:hAnsi="Aptos" w:cs="Aptos"/>
          <w:sz w:val="22"/>
          <w:szCs w:val="22"/>
          <w:lang w:eastAsia="en-GB"/>
        </w:rPr>
      </w:pPr>
      <w:r w:rsidRPr="00A668DD">
        <w:rPr>
          <w:rFonts w:ascii="Aptos" w:eastAsia="Aptos" w:hAnsi="Aptos" w:cs="Aptos"/>
          <w:sz w:val="22"/>
          <w:szCs w:val="22"/>
          <w:lang w:eastAsia="en-GB"/>
        </w:rPr>
        <w:t>3. Software Tooling: What specific Project Portfolio Management (PPM) software, work management platforms, or enterprise dashboard tools (e.g., Smartsheet, Microsoft Project, Monday.com, Jira, Excel) are officially mandated for tracking corporate project risk, budgets, and milestone delivery?</w:t>
      </w:r>
    </w:p>
    <w:p w14:paraId="7BF3688D" w14:textId="0D0139D6" w:rsidR="00A668DD" w:rsidRPr="00A668DD" w:rsidRDefault="00A668DD" w:rsidP="00A668DD">
      <w:pPr>
        <w:spacing w:after="240"/>
        <w:rPr>
          <w:rFonts w:ascii="Aptos" w:eastAsia="Aptos" w:hAnsi="Aptos" w:cs="Aptos"/>
          <w:color w:val="215E99" w:themeColor="text2" w:themeTint="BF"/>
          <w:sz w:val="22"/>
          <w:szCs w:val="22"/>
          <w:lang w:eastAsia="en-GB"/>
        </w:rPr>
      </w:pPr>
      <w:r w:rsidRPr="00A668DD">
        <w:rPr>
          <w:rFonts w:ascii="Aptos" w:eastAsia="Aptos" w:hAnsi="Aptos" w:cs="Aptos"/>
          <w:color w:val="215E99" w:themeColor="text2" w:themeTint="BF"/>
          <w:sz w:val="22"/>
          <w:szCs w:val="22"/>
          <w:lang w:eastAsia="en-GB"/>
        </w:rPr>
        <w:t xml:space="preserve"> The Council does not use specific PPM software but will use the following Excel, word, </w:t>
      </w:r>
      <w:proofErr w:type="spellStart"/>
      <w:r w:rsidRPr="00A668DD">
        <w:rPr>
          <w:rFonts w:ascii="Aptos" w:eastAsia="Aptos" w:hAnsi="Aptos" w:cs="Aptos"/>
          <w:color w:val="215E99" w:themeColor="text2" w:themeTint="BF"/>
          <w:sz w:val="22"/>
          <w:szCs w:val="22"/>
          <w:lang w:eastAsia="en-GB"/>
        </w:rPr>
        <w:t>sharepoint</w:t>
      </w:r>
      <w:proofErr w:type="spellEnd"/>
      <w:r w:rsidRPr="00A668DD">
        <w:rPr>
          <w:rFonts w:ascii="Aptos" w:eastAsia="Aptos" w:hAnsi="Aptos" w:cs="Aptos"/>
          <w:color w:val="215E99" w:themeColor="text2" w:themeTint="BF"/>
          <w:sz w:val="22"/>
          <w:szCs w:val="22"/>
          <w:lang w:eastAsia="en-GB"/>
        </w:rPr>
        <w:t xml:space="preserve"> Online, MS Planner and Power BI</w:t>
      </w:r>
    </w:p>
    <w:p w14:paraId="43FEF1AB" w14:textId="77777777" w:rsidR="00A668DD" w:rsidRPr="00A668DD" w:rsidRDefault="00A668DD" w:rsidP="00A668DD">
      <w:pPr>
        <w:spacing w:after="240"/>
        <w:rPr>
          <w:rFonts w:ascii="Aptos" w:eastAsia="Aptos" w:hAnsi="Aptos" w:cs="Aptos"/>
          <w:sz w:val="22"/>
          <w:szCs w:val="22"/>
          <w:lang w:eastAsia="en-GB"/>
        </w:rPr>
      </w:pPr>
      <w:r w:rsidRPr="00A668DD">
        <w:rPr>
          <w:rFonts w:ascii="Aptos" w:eastAsia="Aptos" w:hAnsi="Aptos" w:cs="Aptos"/>
          <w:sz w:val="22"/>
          <w:szCs w:val="22"/>
          <w:lang w:eastAsia="en-GB"/>
        </w:rPr>
        <w:lastRenderedPageBreak/>
        <w:t>4. Annual Budget: What was the total operational budget allocated specifically to the corporate PMO or central transformation team for the most recent financial year broken into staffing and other costs?</w:t>
      </w:r>
    </w:p>
    <w:p w14:paraId="2689FE1F" w14:textId="426DF5DB" w:rsidR="00A668DD" w:rsidRPr="00A668DD" w:rsidRDefault="00A668DD" w:rsidP="00A668DD">
      <w:pPr>
        <w:spacing w:after="240"/>
        <w:rPr>
          <w:rFonts w:ascii="Aptos" w:eastAsia="Aptos" w:hAnsi="Aptos" w:cs="Aptos"/>
          <w:color w:val="215E99" w:themeColor="text2" w:themeTint="BF"/>
          <w:sz w:val="22"/>
          <w:szCs w:val="22"/>
          <w:lang w:eastAsia="en-GB"/>
        </w:rPr>
      </w:pPr>
      <w:r w:rsidRPr="00A668DD">
        <w:rPr>
          <w:rFonts w:ascii="Aptos" w:eastAsia="Aptos" w:hAnsi="Aptos" w:cs="Aptos"/>
          <w:color w:val="215E99" w:themeColor="text2" w:themeTint="BF"/>
          <w:sz w:val="22"/>
          <w:szCs w:val="22"/>
          <w:lang w:eastAsia="en-GB"/>
        </w:rPr>
        <w:t xml:space="preserve"> Staffing budget of the Corporate PMO is fully staffing budget and is £678,000</w:t>
      </w:r>
    </w:p>
    <w:p w14:paraId="16E6AC4D" w14:textId="77777777" w:rsidR="00A668DD" w:rsidRPr="00A668DD" w:rsidRDefault="00A668DD" w:rsidP="00A668DD">
      <w:pPr>
        <w:spacing w:after="240"/>
        <w:rPr>
          <w:rFonts w:ascii="Aptos" w:eastAsia="Aptos" w:hAnsi="Aptos" w:cs="Aptos"/>
          <w:sz w:val="22"/>
          <w:szCs w:val="22"/>
          <w:lang w:eastAsia="en-GB"/>
        </w:rPr>
      </w:pPr>
      <w:r w:rsidRPr="00A668DD">
        <w:rPr>
          <w:rFonts w:ascii="Aptos" w:eastAsia="Aptos" w:hAnsi="Aptos" w:cs="Aptos"/>
          <w:sz w:val="22"/>
          <w:szCs w:val="22"/>
          <w:lang w:eastAsia="en-GB"/>
        </w:rPr>
        <w:t>5. LGR Transition Governance (If Applicable): If the council is currently undergoing or actively preparing for Local Government Reorganisation (LGR), has a temporary or dedicated "Shadow Council" or "Joint Transition Committee" PMO function been established? If yes, who is the appointed Interim Programme Director or Senior Responsible Officer (SRO) leading that transition?</w:t>
      </w:r>
    </w:p>
    <w:p w14:paraId="2A6CD2ED" w14:textId="187659B6" w:rsidR="00A668DD" w:rsidRPr="00A668DD" w:rsidRDefault="00A668DD" w:rsidP="00A668DD">
      <w:pPr>
        <w:spacing w:after="240"/>
        <w:rPr>
          <w:rFonts w:ascii="Aptos" w:eastAsia="Aptos" w:hAnsi="Aptos" w:cs="Aptos"/>
          <w:color w:val="215E99" w:themeColor="text2" w:themeTint="BF"/>
          <w:sz w:val="22"/>
          <w:szCs w:val="22"/>
          <w:lang w:eastAsia="en-GB"/>
        </w:rPr>
      </w:pPr>
      <w:r w:rsidRPr="00A668DD">
        <w:rPr>
          <w:rFonts w:ascii="Aptos" w:eastAsia="Aptos" w:hAnsi="Aptos" w:cs="Aptos"/>
          <w:color w:val="215E99" w:themeColor="text2" w:themeTint="BF"/>
          <w:sz w:val="22"/>
          <w:szCs w:val="22"/>
          <w:lang w:eastAsia="en-GB"/>
        </w:rPr>
        <w:t xml:space="preserve"> n/a</w:t>
      </w:r>
    </w:p>
    <w:p w14:paraId="2BE4967B" w14:textId="77777777" w:rsidR="00A668DD" w:rsidRPr="00A668DD" w:rsidRDefault="00A668DD" w:rsidP="00A668DD">
      <w:pPr>
        <w:spacing w:after="240"/>
        <w:rPr>
          <w:rFonts w:ascii="Aptos" w:eastAsia="Aptos" w:hAnsi="Aptos" w:cs="Aptos"/>
          <w:sz w:val="22"/>
          <w:szCs w:val="22"/>
          <w:lang w:eastAsia="en-GB"/>
        </w:rPr>
      </w:pPr>
      <w:r w:rsidRPr="00A668DD">
        <w:rPr>
          <w:rFonts w:ascii="Aptos" w:eastAsia="Aptos" w:hAnsi="Aptos" w:cs="Aptos"/>
          <w:sz w:val="22"/>
          <w:szCs w:val="22"/>
          <w:lang w:eastAsia="en-GB"/>
        </w:rPr>
        <w:t>6. What is your total annual spend on external consultants, suppliers or technology companies in relation to project management office support.</w:t>
      </w:r>
    </w:p>
    <w:p w14:paraId="7B6DB1FD" w14:textId="4CBCE346" w:rsidR="00A668DD" w:rsidRPr="00A668DD" w:rsidRDefault="00A668DD" w:rsidP="00A668DD">
      <w:pPr>
        <w:spacing w:after="240"/>
        <w:rPr>
          <w:rFonts w:ascii="Aptos" w:eastAsia="Aptos" w:hAnsi="Aptos" w:cs="Aptos"/>
          <w:color w:val="215E99" w:themeColor="text2" w:themeTint="BF"/>
          <w:sz w:val="22"/>
          <w:szCs w:val="22"/>
          <w:lang w:eastAsia="en-GB"/>
        </w:rPr>
      </w:pPr>
      <w:r w:rsidRPr="00A668DD">
        <w:rPr>
          <w:rFonts w:ascii="Aptos" w:eastAsia="Aptos" w:hAnsi="Aptos" w:cs="Aptos"/>
          <w:color w:val="215E99" w:themeColor="text2" w:themeTint="BF"/>
          <w:sz w:val="22"/>
          <w:szCs w:val="22"/>
          <w:lang w:eastAsia="en-GB"/>
        </w:rPr>
        <w:t xml:space="preserve">This year Wakefield </w:t>
      </w:r>
      <w:r w:rsidR="00E24BA5">
        <w:rPr>
          <w:rFonts w:ascii="Aptos" w:eastAsia="Aptos" w:hAnsi="Aptos" w:cs="Aptos"/>
          <w:color w:val="215E99" w:themeColor="text2" w:themeTint="BF"/>
          <w:sz w:val="22"/>
          <w:szCs w:val="22"/>
          <w:lang w:eastAsia="en-GB"/>
        </w:rPr>
        <w:t xml:space="preserve">Council </w:t>
      </w:r>
      <w:r w:rsidRPr="00A668DD">
        <w:rPr>
          <w:rFonts w:ascii="Aptos" w:eastAsia="Aptos" w:hAnsi="Aptos" w:cs="Aptos"/>
          <w:color w:val="215E99" w:themeColor="text2" w:themeTint="BF"/>
          <w:sz w:val="22"/>
          <w:szCs w:val="22"/>
          <w:lang w:eastAsia="en-GB"/>
        </w:rPr>
        <w:t xml:space="preserve">spent £175,000 with an external support which included but not limited to PMO delivery support. </w:t>
      </w:r>
    </w:p>
    <w:p w14:paraId="050E92B7" w14:textId="77777777" w:rsidR="00A668DD" w:rsidRPr="00D14AB1" w:rsidRDefault="00A668DD"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C19F" w14:textId="77777777" w:rsidR="006D7159" w:rsidRDefault="006D7159">
      <w:r>
        <w:separator/>
      </w:r>
    </w:p>
  </w:endnote>
  <w:endnote w:type="continuationSeparator" w:id="0">
    <w:p w14:paraId="32188DF9" w14:textId="77777777" w:rsidR="006D7159" w:rsidRDefault="006D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6D7159">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6D7159">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D7BE" w14:textId="77777777" w:rsidR="006D7159" w:rsidRDefault="006D7159">
      <w:r>
        <w:separator/>
      </w:r>
    </w:p>
  </w:footnote>
  <w:footnote w:type="continuationSeparator" w:id="0">
    <w:p w14:paraId="4FB00D9D" w14:textId="77777777" w:rsidR="006D7159" w:rsidRDefault="006D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6D7159">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04DDC"/>
    <w:rsid w:val="00313D23"/>
    <w:rsid w:val="00324115"/>
    <w:rsid w:val="00327355"/>
    <w:rsid w:val="00362091"/>
    <w:rsid w:val="00363DFD"/>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159"/>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436CA"/>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8DD"/>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4BA5"/>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3786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6</cp:revision>
  <dcterms:created xsi:type="dcterms:W3CDTF">2026-04-30T13:53:00Z</dcterms:created>
  <dcterms:modified xsi:type="dcterms:W3CDTF">2026-07-07T07:37:00Z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