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7A3F473D"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6E63B1">
              <w:rPr>
                <w:rFonts w:ascii="Arial" w:hAnsi="Arial" w:cs="Arial"/>
              </w:rPr>
              <w:t>17</w:t>
            </w:r>
            <w:r w:rsidR="00920F5C">
              <w:rPr>
                <w:rFonts w:ascii="Arial" w:hAnsi="Arial" w:cs="Arial"/>
              </w:rPr>
              <w:t xml:space="preserve"> June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r w:rsidRPr="007F4E77">
        <w:rPr>
          <w:b w:val="0"/>
        </w:rPr>
        <w:t>Typetalk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1C8B8AB3" w14:textId="7E6C9EBE" w:rsidR="00D14AB1" w:rsidRPr="00920F5C" w:rsidRDefault="00FB182E" w:rsidP="00D14AB1">
      <w:pPr>
        <w:rPr>
          <w:rFonts w:ascii="Arial" w:hAnsi="Arial" w:cs="Arial"/>
          <w:b/>
          <w:bCs/>
        </w:rPr>
      </w:pPr>
      <w:r w:rsidRPr="00920F5C">
        <w:rPr>
          <w:rFonts w:ascii="Arial" w:hAnsi="Arial" w:cs="Arial"/>
          <w:b/>
          <w:bCs/>
        </w:rPr>
        <w:t xml:space="preserve">REF: </w:t>
      </w:r>
      <w:r w:rsidR="00920F5C" w:rsidRPr="00920F5C">
        <w:rPr>
          <w:rFonts w:ascii="Arial" w:hAnsi="Arial" w:cs="Arial"/>
          <w:b/>
          <w:bCs/>
        </w:rPr>
        <w:t>FOI 501</w:t>
      </w:r>
    </w:p>
    <w:p w14:paraId="21E050A2" w14:textId="77777777" w:rsidR="00920F5C" w:rsidRPr="00D14AB1" w:rsidRDefault="00920F5C"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BC656C6" w14:textId="77777777" w:rsidR="00D14AB1" w:rsidRDefault="00D14AB1" w:rsidP="00D14AB1">
      <w:pPr>
        <w:rPr>
          <w:rFonts w:ascii="Arial" w:hAnsi="Arial" w:cs="Arial"/>
          <w:lang w:val="en-US"/>
        </w:rPr>
      </w:pPr>
    </w:p>
    <w:p w14:paraId="35337A94" w14:textId="77777777" w:rsidR="00012AA3" w:rsidRDefault="00012AA3" w:rsidP="00012AA3">
      <w:pPr>
        <w:rPr>
          <w:rFonts w:ascii="Arial" w:hAnsi="Arial" w:cs="Arial"/>
          <w:i/>
          <w:iCs/>
        </w:rPr>
      </w:pPr>
      <w:r w:rsidRPr="00012AA3">
        <w:rPr>
          <w:rFonts w:ascii="Arial" w:hAnsi="Arial" w:cs="Arial"/>
          <w:i/>
          <w:iCs/>
        </w:rPr>
        <w:t>I am writing to submit a formal request for information under the UK Freedom of Information Act 2000. This request concerns the structural governance of children’s services within the district, specifically regarding the administrative recommendation presented at the </w:t>
      </w:r>
      <w:r w:rsidRPr="00012AA3">
        <w:rPr>
          <w:rFonts w:ascii="Arial" w:hAnsi="Arial" w:cs="Arial"/>
          <w:b/>
          <w:bCs/>
          <w:i/>
          <w:iCs/>
        </w:rPr>
        <w:t>Full Council Annual General Meeting held on Wednesday 20th May 2026</w:t>
      </w:r>
      <w:r w:rsidRPr="00012AA3">
        <w:rPr>
          <w:rFonts w:ascii="Arial" w:hAnsi="Arial" w:cs="Arial"/>
          <w:i/>
          <w:iCs/>
        </w:rPr>
        <w:t> to disband, scrap, or structurally merge the standalone </w:t>
      </w:r>
      <w:r w:rsidRPr="00012AA3">
        <w:rPr>
          <w:rFonts w:ascii="Arial" w:hAnsi="Arial" w:cs="Arial"/>
          <w:b/>
          <w:bCs/>
          <w:i/>
          <w:iCs/>
        </w:rPr>
        <w:t>Corporate Parenting Committee</w:t>
      </w:r>
      <w:r w:rsidRPr="00012AA3">
        <w:rPr>
          <w:rFonts w:ascii="Arial" w:hAnsi="Arial" w:cs="Arial"/>
          <w:i/>
          <w:iCs/>
        </w:rPr>
        <w:t>. </w:t>
      </w:r>
    </w:p>
    <w:p w14:paraId="22C91FC2" w14:textId="77777777" w:rsidR="00012AA3" w:rsidRPr="00012AA3" w:rsidRDefault="00012AA3" w:rsidP="00012AA3">
      <w:pPr>
        <w:rPr>
          <w:rFonts w:ascii="Arial" w:hAnsi="Arial" w:cs="Arial"/>
          <w:i/>
          <w:iCs/>
        </w:rPr>
      </w:pPr>
    </w:p>
    <w:p w14:paraId="12F25BDB" w14:textId="77777777" w:rsidR="00012AA3" w:rsidRPr="0068658E" w:rsidRDefault="00012AA3" w:rsidP="00012AA3">
      <w:pPr>
        <w:rPr>
          <w:rFonts w:ascii="Arial" w:hAnsi="Arial" w:cs="Arial"/>
          <w:i/>
          <w:iCs/>
        </w:rPr>
      </w:pPr>
      <w:r w:rsidRPr="0068658E">
        <w:rPr>
          <w:rFonts w:ascii="Arial" w:hAnsi="Arial" w:cs="Arial"/>
          <w:i/>
          <w:iCs/>
        </w:rPr>
        <w:t>To ensure comprehensive compliance with the Act, please provide all recorded information, including internal and external electronic communications (emails), cabinet memos, briefing papers, legal evaluations, draft proposals, and financial spreadsheets, held by </w:t>
      </w:r>
      <w:hyperlink r:id="rId14" w:history="1">
        <w:r w:rsidRPr="0068658E">
          <w:rPr>
            <w:rStyle w:val="Hyperlink"/>
            <w:rFonts w:ascii="Arial" w:hAnsi="Arial" w:cs="Arial"/>
            <w:i/>
            <w:iCs/>
          </w:rPr>
          <w:t>Wakefield Council</w:t>
        </w:r>
      </w:hyperlink>
      <w:r w:rsidRPr="0068658E">
        <w:rPr>
          <w:rFonts w:ascii="Arial" w:hAnsi="Arial" w:cs="Arial"/>
          <w:i/>
          <w:iCs/>
        </w:rPr>
        <w:t> regarding the following seven distinct clauses: </w:t>
      </w:r>
    </w:p>
    <w:p w14:paraId="1D98BA5D" w14:textId="77777777" w:rsidR="005E51FC" w:rsidRPr="0068658E" w:rsidRDefault="005E51FC" w:rsidP="00D14AB1">
      <w:pPr>
        <w:rPr>
          <w:rFonts w:ascii="Arial" w:hAnsi="Arial" w:cs="Arial"/>
          <w:i/>
          <w:iCs/>
          <w:lang w:val="en-US"/>
        </w:rPr>
      </w:pPr>
    </w:p>
    <w:p w14:paraId="72DB30A8" w14:textId="77777777" w:rsidR="005E51FC" w:rsidRPr="0068658E" w:rsidRDefault="005E51FC" w:rsidP="005E51FC">
      <w:pPr>
        <w:spacing w:before="100" w:beforeAutospacing="1" w:after="100" w:afterAutospacing="1"/>
        <w:outlineLvl w:val="1"/>
        <w:rPr>
          <w:rFonts w:ascii="Arial" w:hAnsi="Arial" w:cs="Arial"/>
          <w:b/>
          <w:bCs/>
          <w:lang w:eastAsia="en-GB"/>
        </w:rPr>
      </w:pPr>
      <w:r w:rsidRPr="0068658E">
        <w:rPr>
          <w:rFonts w:ascii="Arial" w:hAnsi="Arial" w:cs="Arial"/>
          <w:b/>
          <w:bCs/>
          <w:lang w:eastAsia="en-GB"/>
        </w:rPr>
        <w:t>1. Identity of Decision-Makers and Origin of Directive</w:t>
      </w:r>
    </w:p>
    <w:p w14:paraId="5DE69152" w14:textId="77777777" w:rsidR="005E51FC" w:rsidRPr="0068658E" w:rsidRDefault="005E51FC" w:rsidP="005E51FC">
      <w:pPr>
        <w:numPr>
          <w:ilvl w:val="0"/>
          <w:numId w:val="14"/>
        </w:numPr>
        <w:spacing w:before="100" w:beforeAutospacing="1" w:after="100" w:afterAutospacing="1"/>
        <w:rPr>
          <w:rFonts w:ascii="Arial" w:hAnsi="Arial" w:cs="Arial"/>
          <w:lang w:eastAsia="en-GB"/>
        </w:rPr>
      </w:pPr>
      <w:r w:rsidRPr="0068658E">
        <w:rPr>
          <w:rFonts w:ascii="Arial" w:hAnsi="Arial" w:cs="Arial"/>
          <w:lang w:eastAsia="en-GB"/>
        </w:rPr>
        <w:t>Provide all recorded correspondence, minutes from closed executive leadership team (ELT) meetings, or leader/cabinet briefings detailing which specific individuals (including the Executive Leader, Cabinet Members, Chief Executive, or Corporate Director for Children and Young People) initiated, designed, or authorised the recommendation brought to the 20th May 2026 Full Council meeting to dissolve this committee.</w:t>
      </w:r>
    </w:p>
    <w:p w14:paraId="7161CD07" w14:textId="77777777" w:rsidR="005E51FC" w:rsidRPr="0068658E" w:rsidRDefault="005E51FC" w:rsidP="005E51FC">
      <w:pPr>
        <w:spacing w:before="100" w:beforeAutospacing="1" w:after="100" w:afterAutospacing="1"/>
        <w:rPr>
          <w:rFonts w:ascii="Arial" w:eastAsia="Aptos" w:hAnsi="Arial" w:cs="Arial"/>
          <w:color w:val="156082"/>
          <w:lang w:eastAsia="en-GB"/>
        </w:rPr>
      </w:pPr>
      <w:r w:rsidRPr="0068658E">
        <w:rPr>
          <w:rFonts w:ascii="Arial" w:eastAsia="Aptos" w:hAnsi="Arial" w:cs="Arial"/>
          <w:color w:val="156082"/>
          <w:lang w:eastAsia="en-GB"/>
        </w:rPr>
        <w:lastRenderedPageBreak/>
        <w:t>The report to full Council 20</w:t>
      </w:r>
      <w:r w:rsidRPr="0068658E">
        <w:rPr>
          <w:rFonts w:ascii="Arial" w:eastAsia="Aptos" w:hAnsi="Arial" w:cs="Arial"/>
          <w:color w:val="156082"/>
          <w:vertAlign w:val="superscript"/>
          <w:lang w:eastAsia="en-GB"/>
        </w:rPr>
        <w:t>th</w:t>
      </w:r>
      <w:r w:rsidRPr="0068658E">
        <w:rPr>
          <w:rFonts w:ascii="Arial" w:eastAsia="Aptos" w:hAnsi="Arial" w:cs="Arial"/>
          <w:color w:val="156082"/>
          <w:lang w:eastAsia="en-GB"/>
        </w:rPr>
        <w:t xml:space="preserve"> May 2026 sets out the written record of the decision to move from a Corporate Parenting Committee to a Corporate Parenting Board.  </w:t>
      </w:r>
    </w:p>
    <w:p w14:paraId="5003885E" w14:textId="77777777" w:rsidR="005E51FC" w:rsidRPr="00BD4F53" w:rsidRDefault="005E51FC" w:rsidP="005E51FC">
      <w:pPr>
        <w:spacing w:before="100" w:beforeAutospacing="1" w:after="100" w:afterAutospacing="1"/>
        <w:rPr>
          <w:rFonts w:ascii="Arial" w:eastAsia="Aptos" w:hAnsi="Arial" w:cs="Arial"/>
          <w:color w:val="156082"/>
          <w:lang w:eastAsia="en-GB"/>
        </w:rPr>
      </w:pPr>
      <w:r w:rsidRPr="00BD4F53">
        <w:rPr>
          <w:rFonts w:ascii="Arial" w:eastAsia="Aptos" w:hAnsi="Arial" w:cs="Arial"/>
          <w:color w:val="156082"/>
          <w:lang w:eastAsia="en-GB"/>
        </w:rPr>
        <w:t>Council is asked to disband the Corporate Parenting Committee as a formal Committee but note that the work of corporate parenting will continue to be a priority. This change has been recommended by the Director of Children’s Services. The Committee was formed as part of the response to the Ofsted rating of the service as inadequate in 2018. It has helped to drive improvements in service. This is demonstrated by the subsequent ratings of the service by Ofsted as Good with element of Outstanding in 2022 and 2025. In reality Corporate Parenting for our children and young people in care and care leavers is the responsibility of each and every Councillor and officer. Disbanding the Committee brings a saving of £11,534. At the request of the Director of Children’s Services two member champions will be appointed for Care Leavers and Foster Carers who will continue to be involved in the service’s own governance arrangements for Corporate Parenting which will replace the Committee.</w:t>
      </w:r>
    </w:p>
    <w:p w14:paraId="32935DAF" w14:textId="77777777" w:rsidR="005E51FC" w:rsidRPr="0068658E" w:rsidRDefault="005E51FC" w:rsidP="005E51FC">
      <w:pPr>
        <w:spacing w:before="100" w:beforeAutospacing="1" w:after="100" w:afterAutospacing="1"/>
        <w:outlineLvl w:val="1"/>
        <w:rPr>
          <w:rFonts w:ascii="Arial" w:hAnsi="Arial" w:cs="Arial"/>
          <w:b/>
          <w:bCs/>
          <w:lang w:eastAsia="en-GB"/>
        </w:rPr>
      </w:pPr>
      <w:r w:rsidRPr="0068658E">
        <w:rPr>
          <w:rFonts w:ascii="Arial" w:hAnsi="Arial" w:cs="Arial"/>
          <w:b/>
          <w:bCs/>
          <w:lang w:eastAsia="en-GB"/>
        </w:rPr>
        <w:t>2. Project Cost Savings and Financial Appraisals</w:t>
      </w:r>
    </w:p>
    <w:p w14:paraId="5A7DCCC0" w14:textId="77777777" w:rsidR="005E51FC" w:rsidRPr="0068658E" w:rsidRDefault="005E51FC" w:rsidP="005E51FC">
      <w:pPr>
        <w:numPr>
          <w:ilvl w:val="0"/>
          <w:numId w:val="15"/>
        </w:numPr>
        <w:spacing w:before="100" w:beforeAutospacing="1" w:after="100" w:afterAutospacing="1"/>
        <w:rPr>
          <w:rFonts w:ascii="Arial" w:hAnsi="Arial" w:cs="Arial"/>
          <w:lang w:eastAsia="en-GB"/>
        </w:rPr>
      </w:pPr>
      <w:r w:rsidRPr="0068658E">
        <w:rPr>
          <w:rFonts w:ascii="Arial" w:hAnsi="Arial" w:cs="Arial"/>
          <w:lang w:eastAsia="en-GB"/>
        </w:rPr>
        <w:t>Provide the complete business case, financial analysis, or savings projections associated with this removal.</w:t>
      </w:r>
    </w:p>
    <w:p w14:paraId="2724DB36" w14:textId="77777777" w:rsidR="005E51FC" w:rsidRPr="0068658E" w:rsidRDefault="005E51FC" w:rsidP="005E51FC">
      <w:pPr>
        <w:numPr>
          <w:ilvl w:val="0"/>
          <w:numId w:val="15"/>
        </w:numPr>
        <w:spacing w:before="100" w:beforeAutospacing="1" w:after="100" w:afterAutospacing="1"/>
        <w:rPr>
          <w:rFonts w:ascii="Arial" w:hAnsi="Arial" w:cs="Arial"/>
          <w:lang w:eastAsia="en-GB"/>
        </w:rPr>
      </w:pPr>
      <w:r w:rsidRPr="0068658E">
        <w:rPr>
          <w:rFonts w:ascii="Arial" w:hAnsi="Arial" w:cs="Arial"/>
          <w:lang w:eastAsia="en-GB"/>
        </w:rPr>
        <w:t>Itemise the exact financial metrics expected to be saved by scrapping the committee, including but not limited to: member special responsibility allowances (SRAs), dedicated democratic services officer hours, administrative print/distribution costs, and venue upkeep resources.</w:t>
      </w:r>
    </w:p>
    <w:p w14:paraId="1707FE99" w14:textId="77777777" w:rsidR="004D5490" w:rsidRPr="004D5490" w:rsidRDefault="005E51FC" w:rsidP="004D5490">
      <w:pPr>
        <w:spacing w:before="100" w:beforeAutospacing="1" w:after="100" w:afterAutospacing="1"/>
        <w:rPr>
          <w:rFonts w:ascii="Arial" w:eastAsia="Aptos" w:hAnsi="Arial" w:cs="Arial"/>
          <w:color w:val="156082"/>
          <w:lang w:eastAsia="en-GB"/>
        </w:rPr>
      </w:pPr>
      <w:r w:rsidRPr="0068658E">
        <w:rPr>
          <w:rFonts w:ascii="Arial" w:eastAsia="Aptos" w:hAnsi="Arial" w:cs="Arial"/>
          <w:color w:val="156082"/>
          <w:lang w:eastAsia="en-GB"/>
        </w:rPr>
        <w:t>Finance was not the driver for the decision.  No business case was produced.</w:t>
      </w:r>
      <w:r w:rsidR="004D5490">
        <w:rPr>
          <w:rFonts w:ascii="Arial" w:eastAsia="Aptos" w:hAnsi="Arial" w:cs="Arial"/>
          <w:color w:val="156082"/>
          <w:lang w:eastAsia="en-GB"/>
        </w:rPr>
        <w:t xml:space="preserve"> </w:t>
      </w:r>
      <w:r w:rsidR="004D5490" w:rsidRPr="004D5490">
        <w:rPr>
          <w:rFonts w:ascii="Arial" w:eastAsia="Aptos" w:hAnsi="Arial" w:cs="Arial"/>
          <w:color w:val="156082"/>
          <w:lang w:eastAsia="en-GB"/>
        </w:rPr>
        <w:t>Therefore, we do not hold recorded information within the scope of your request</w:t>
      </w:r>
    </w:p>
    <w:p w14:paraId="60E5DF4A" w14:textId="77777777" w:rsidR="005E51FC" w:rsidRPr="0068658E" w:rsidRDefault="005E51FC" w:rsidP="005E51FC">
      <w:pPr>
        <w:spacing w:before="100" w:beforeAutospacing="1" w:after="100" w:afterAutospacing="1"/>
        <w:rPr>
          <w:rFonts w:ascii="Arial" w:eastAsia="Aptos" w:hAnsi="Arial" w:cs="Arial"/>
          <w:color w:val="156082"/>
          <w:lang w:eastAsia="en-GB"/>
        </w:rPr>
      </w:pPr>
      <w:r w:rsidRPr="0068658E">
        <w:rPr>
          <w:rFonts w:ascii="Arial" w:eastAsia="Aptos" w:hAnsi="Arial" w:cs="Arial"/>
          <w:color w:val="156082"/>
          <w:lang w:eastAsia="en-GB"/>
        </w:rPr>
        <w:t xml:space="preserve">The change to these governance arrangements will produce a total cost saving of £11K, arising from reductions in special responsibility allowances.  All other cost savings are not quantifiable.  </w:t>
      </w:r>
    </w:p>
    <w:p w14:paraId="6DB4131D" w14:textId="77777777" w:rsidR="005E51FC" w:rsidRPr="0068658E" w:rsidRDefault="005E51FC" w:rsidP="005E51FC">
      <w:pPr>
        <w:spacing w:before="100" w:beforeAutospacing="1" w:after="100" w:afterAutospacing="1"/>
        <w:outlineLvl w:val="1"/>
        <w:rPr>
          <w:rFonts w:ascii="Arial" w:hAnsi="Arial" w:cs="Arial"/>
          <w:b/>
          <w:bCs/>
          <w:lang w:eastAsia="en-GB"/>
        </w:rPr>
      </w:pPr>
      <w:r w:rsidRPr="0068658E">
        <w:rPr>
          <w:rFonts w:ascii="Arial" w:hAnsi="Arial" w:cs="Arial"/>
          <w:b/>
          <w:bCs/>
          <w:lang w:eastAsia="en-GB"/>
        </w:rPr>
        <w:t>3. Strategic Implications of Committee Removal</w:t>
      </w:r>
    </w:p>
    <w:p w14:paraId="304E3BB1" w14:textId="77777777" w:rsidR="005E51FC" w:rsidRPr="0068658E" w:rsidRDefault="005E51FC" w:rsidP="005E51FC">
      <w:pPr>
        <w:numPr>
          <w:ilvl w:val="0"/>
          <w:numId w:val="16"/>
        </w:numPr>
        <w:spacing w:before="100" w:beforeAutospacing="1" w:after="100" w:afterAutospacing="1"/>
        <w:rPr>
          <w:rFonts w:ascii="Arial" w:hAnsi="Arial" w:cs="Arial"/>
          <w:lang w:eastAsia="en-GB"/>
        </w:rPr>
      </w:pPr>
      <w:r w:rsidRPr="0068658E">
        <w:rPr>
          <w:rFonts w:ascii="Arial" w:hAnsi="Arial" w:cs="Arial"/>
          <w:lang w:eastAsia="en-GB"/>
        </w:rPr>
        <w:t>Provide all strategic planning documents or impact assessments outlining the structural consequences of removing this committee.</w:t>
      </w:r>
    </w:p>
    <w:p w14:paraId="4454CE64" w14:textId="77777777" w:rsidR="005E51FC" w:rsidRPr="0068658E" w:rsidRDefault="005E51FC" w:rsidP="005E51FC">
      <w:pPr>
        <w:numPr>
          <w:ilvl w:val="0"/>
          <w:numId w:val="16"/>
        </w:numPr>
        <w:spacing w:before="100" w:beforeAutospacing="1" w:after="100" w:afterAutospacing="1"/>
        <w:rPr>
          <w:rFonts w:ascii="Arial" w:hAnsi="Arial" w:cs="Arial"/>
          <w:lang w:eastAsia="en-GB"/>
        </w:rPr>
      </w:pPr>
      <w:r w:rsidRPr="0068658E">
        <w:rPr>
          <w:rFonts w:ascii="Arial" w:hAnsi="Arial" w:cs="Arial"/>
          <w:lang w:eastAsia="en-GB"/>
        </w:rPr>
        <w:t>Provide details on how the council intends to maintain oversight over operational mechanisms previously governed by this committee, specifically: the tracking of out-of-district residential care costs, local fostering incentive allocations (e.g., Council Tax reductions), and the coordination of the Care4us Awards</w:t>
      </w:r>
    </w:p>
    <w:p w14:paraId="047EAB0C" w14:textId="77777777" w:rsidR="005E51FC" w:rsidRPr="0068658E" w:rsidRDefault="005E51FC" w:rsidP="005E51FC">
      <w:pPr>
        <w:spacing w:before="100" w:beforeAutospacing="1" w:after="100" w:afterAutospacing="1"/>
        <w:rPr>
          <w:rFonts w:ascii="Arial" w:eastAsia="Aptos" w:hAnsi="Arial" w:cs="Arial"/>
          <w:color w:val="156082"/>
          <w:lang w:eastAsia="en-GB"/>
        </w:rPr>
      </w:pPr>
      <w:r w:rsidRPr="0068658E">
        <w:rPr>
          <w:rFonts w:ascii="Arial" w:eastAsia="Aptos" w:hAnsi="Arial" w:cs="Arial"/>
          <w:color w:val="156082"/>
          <w:lang w:eastAsia="en-GB"/>
        </w:rPr>
        <w:t>There are no structural consequences for removal of the Committee.</w:t>
      </w:r>
    </w:p>
    <w:p w14:paraId="0A74A13D" w14:textId="77777777" w:rsidR="005E51FC" w:rsidRPr="0068658E" w:rsidRDefault="005E51FC" w:rsidP="005E51FC">
      <w:pPr>
        <w:spacing w:before="100" w:beforeAutospacing="1" w:after="100" w:afterAutospacing="1"/>
        <w:rPr>
          <w:rFonts w:ascii="Arial" w:eastAsia="Aptos" w:hAnsi="Arial" w:cs="Arial"/>
          <w:color w:val="156082"/>
          <w:lang w:eastAsia="en-GB"/>
        </w:rPr>
      </w:pPr>
      <w:r w:rsidRPr="0068658E">
        <w:rPr>
          <w:rFonts w:ascii="Arial" w:eastAsia="Aptos" w:hAnsi="Arial" w:cs="Arial"/>
          <w:color w:val="156082"/>
          <w:lang w:eastAsia="en-GB"/>
        </w:rPr>
        <w:t>The Committee will be replaced by a Corporate Parenting Board (as is typical in many other Councils).  The Corporate Parenting Board will retain the same functions (including those set out in the above question) with the same forward plan.  The Corporate Parenting Board will be co-chaired by an elected member representative and senior officer.  Two member champions for fostering and for children leaving care have been identified and will attend the board.  Other membership is expected to remain consistent.  The removal of corporate parenting governance from the committee structure will strengthen the attendance and involvement of children in care, given that the meetings do not have to be conducted in public.  The work of the Corporate Parenting Board will be accountable to the Children’s Scrutiny Committee, as in all previous arrangements.</w:t>
      </w:r>
    </w:p>
    <w:p w14:paraId="375A4547" w14:textId="77777777" w:rsidR="005E51FC" w:rsidRPr="0068658E" w:rsidRDefault="005E51FC" w:rsidP="005E51FC">
      <w:pPr>
        <w:spacing w:before="100" w:beforeAutospacing="1" w:after="100" w:afterAutospacing="1"/>
        <w:outlineLvl w:val="1"/>
        <w:rPr>
          <w:rFonts w:ascii="Arial" w:hAnsi="Arial" w:cs="Arial"/>
          <w:b/>
          <w:bCs/>
          <w:lang w:eastAsia="en-GB"/>
        </w:rPr>
      </w:pPr>
      <w:r w:rsidRPr="0068658E">
        <w:rPr>
          <w:rFonts w:ascii="Arial" w:hAnsi="Arial" w:cs="Arial"/>
          <w:b/>
          <w:bCs/>
          <w:lang w:eastAsia="en-GB"/>
        </w:rPr>
        <w:lastRenderedPageBreak/>
        <w:t>4. Disclosing Identified Safeguarding Risks</w:t>
      </w:r>
    </w:p>
    <w:p w14:paraId="1D207D67" w14:textId="77777777" w:rsidR="005E51FC" w:rsidRPr="0068658E" w:rsidRDefault="005E51FC" w:rsidP="005E51FC">
      <w:pPr>
        <w:numPr>
          <w:ilvl w:val="0"/>
          <w:numId w:val="17"/>
        </w:numPr>
        <w:spacing w:before="100" w:beforeAutospacing="1" w:after="100" w:afterAutospacing="1"/>
        <w:rPr>
          <w:rFonts w:ascii="Arial" w:hAnsi="Arial" w:cs="Arial"/>
          <w:lang w:eastAsia="en-GB"/>
        </w:rPr>
      </w:pPr>
      <w:r w:rsidRPr="0068658E">
        <w:rPr>
          <w:rFonts w:ascii="Arial" w:hAnsi="Arial" w:cs="Arial"/>
          <w:lang w:eastAsia="en-GB"/>
        </w:rPr>
        <w:t>Provide the complete risk register, corporate risk log entries, or equality impact assessments (EIAs) generated in relation to this proposal.</w:t>
      </w:r>
    </w:p>
    <w:p w14:paraId="02778C46" w14:textId="77777777" w:rsidR="005E51FC" w:rsidRPr="0068658E" w:rsidRDefault="005E51FC" w:rsidP="005E51FC">
      <w:pPr>
        <w:numPr>
          <w:ilvl w:val="0"/>
          <w:numId w:val="17"/>
        </w:numPr>
        <w:spacing w:before="100" w:beforeAutospacing="1" w:after="100" w:afterAutospacing="1"/>
        <w:rPr>
          <w:rFonts w:ascii="Arial" w:hAnsi="Arial" w:cs="Arial"/>
          <w:lang w:eastAsia="en-GB"/>
        </w:rPr>
      </w:pPr>
      <w:r w:rsidRPr="0068658E">
        <w:rPr>
          <w:rFonts w:ascii="Arial" w:hAnsi="Arial" w:cs="Arial"/>
          <w:lang w:eastAsia="en-GB"/>
        </w:rPr>
        <w:t>Disclose all recorded text detailing the explicit legal, reputational, or safeguarding hazards identified by council staff regarding how the removal of this dedicated forum could impact vulnerable looked-after youth and care leavers.</w:t>
      </w:r>
    </w:p>
    <w:p w14:paraId="3F4D0138" w14:textId="33976EF9" w:rsidR="005E51FC" w:rsidRPr="00324EF7" w:rsidRDefault="005E51FC" w:rsidP="005E51FC">
      <w:pPr>
        <w:spacing w:before="100" w:beforeAutospacing="1" w:after="100" w:afterAutospacing="1"/>
        <w:rPr>
          <w:rFonts w:ascii="Arial" w:eastAsia="Aptos" w:hAnsi="Arial" w:cs="Arial"/>
          <w:color w:val="156082"/>
          <w:lang w:eastAsia="en-GB"/>
        </w:rPr>
      </w:pPr>
      <w:r w:rsidRPr="0068658E">
        <w:rPr>
          <w:rFonts w:ascii="Arial" w:eastAsia="Aptos" w:hAnsi="Arial" w:cs="Arial"/>
          <w:color w:val="156082"/>
          <w:lang w:eastAsia="en-GB"/>
        </w:rPr>
        <w:t>We do not consider the removal of the Committee to create risk.  The alternative arrangements will carry out all of the prior functions and will, we expect, strengthen the involvement of children in care.</w:t>
      </w:r>
      <w:r w:rsidR="00324EF7">
        <w:rPr>
          <w:rFonts w:ascii="Arial" w:eastAsia="Aptos" w:hAnsi="Arial" w:cs="Arial"/>
          <w:color w:val="156082"/>
          <w:lang w:eastAsia="en-GB"/>
        </w:rPr>
        <w:t xml:space="preserve"> </w:t>
      </w:r>
      <w:r w:rsidR="00324EF7" w:rsidRPr="00324EF7">
        <w:rPr>
          <w:rFonts w:ascii="Arial" w:eastAsia="Aptos" w:hAnsi="Arial" w:cs="Arial"/>
          <w:color w:val="156082"/>
          <w:lang w:eastAsia="en-GB"/>
        </w:rPr>
        <w:t>Therefore, we do not hold recorded information within the scope of your request</w:t>
      </w:r>
    </w:p>
    <w:p w14:paraId="08348622" w14:textId="77777777" w:rsidR="005E51FC" w:rsidRPr="0068658E" w:rsidRDefault="005E51FC" w:rsidP="005E51FC">
      <w:pPr>
        <w:spacing w:before="100" w:beforeAutospacing="1" w:after="100" w:afterAutospacing="1"/>
        <w:outlineLvl w:val="1"/>
        <w:rPr>
          <w:rFonts w:ascii="Arial" w:hAnsi="Arial" w:cs="Arial"/>
          <w:b/>
          <w:bCs/>
          <w:lang w:eastAsia="en-GB"/>
        </w:rPr>
      </w:pPr>
      <w:r w:rsidRPr="0068658E">
        <w:rPr>
          <w:rFonts w:ascii="Arial" w:hAnsi="Arial" w:cs="Arial"/>
          <w:b/>
          <w:bCs/>
          <w:lang w:eastAsia="en-GB"/>
        </w:rPr>
        <w:t>5. Documented Benefits and Functional Benchmarks of the Extinct Committee</w:t>
      </w:r>
    </w:p>
    <w:p w14:paraId="620A8716" w14:textId="77777777" w:rsidR="005E51FC" w:rsidRPr="0068658E" w:rsidRDefault="005E51FC" w:rsidP="005E51FC">
      <w:pPr>
        <w:numPr>
          <w:ilvl w:val="0"/>
          <w:numId w:val="18"/>
        </w:numPr>
        <w:spacing w:before="100" w:beforeAutospacing="1" w:after="100" w:afterAutospacing="1"/>
        <w:rPr>
          <w:rFonts w:ascii="Arial" w:hAnsi="Arial" w:cs="Arial"/>
          <w:lang w:eastAsia="en-GB"/>
        </w:rPr>
      </w:pPr>
      <w:r w:rsidRPr="0068658E">
        <w:rPr>
          <w:rFonts w:ascii="Arial" w:hAnsi="Arial" w:cs="Arial"/>
          <w:lang w:eastAsia="en-GB"/>
        </w:rPr>
        <w:t>Provide copies of the internal performance reviews, end-of-year logs, or exit evaluations that define what the Corporate Parenting Committee achieved during its lifespan.</w:t>
      </w:r>
    </w:p>
    <w:p w14:paraId="48ED54CC" w14:textId="77777777" w:rsidR="005E51FC" w:rsidRPr="0068658E" w:rsidRDefault="005E51FC" w:rsidP="005E51FC">
      <w:pPr>
        <w:numPr>
          <w:ilvl w:val="0"/>
          <w:numId w:val="18"/>
        </w:numPr>
        <w:spacing w:before="100" w:beforeAutospacing="1" w:after="100" w:afterAutospacing="1"/>
        <w:rPr>
          <w:rFonts w:ascii="Arial" w:hAnsi="Arial" w:cs="Arial"/>
          <w:lang w:eastAsia="en-GB"/>
        </w:rPr>
      </w:pPr>
      <w:r w:rsidRPr="0068658E">
        <w:rPr>
          <w:rFonts w:ascii="Arial" w:hAnsi="Arial" w:cs="Arial"/>
          <w:lang w:eastAsia="en-GB"/>
        </w:rPr>
        <w:t xml:space="preserve">This must include any data acknowledging its specific value in monitoring child dental/GP registrations, implementing the Mockingbird fostering model, and driving the political oversight that successfully upgraded Wakefield's children's services from an Ofsted rating of </w:t>
      </w:r>
      <w:r w:rsidRPr="0068658E">
        <w:rPr>
          <w:rFonts w:ascii="Arial" w:hAnsi="Arial" w:cs="Arial"/>
          <w:b/>
          <w:bCs/>
          <w:lang w:eastAsia="en-GB"/>
        </w:rPr>
        <w:t>"Inadequate" to "Good"</w:t>
      </w:r>
      <w:r w:rsidRPr="0068658E">
        <w:rPr>
          <w:rFonts w:ascii="Arial" w:hAnsi="Arial" w:cs="Arial"/>
          <w:lang w:eastAsia="en-GB"/>
        </w:rPr>
        <w:t>.</w:t>
      </w:r>
    </w:p>
    <w:p w14:paraId="53DAEEF9" w14:textId="77777777" w:rsidR="005E51FC" w:rsidRPr="0068658E" w:rsidRDefault="005E51FC" w:rsidP="005E51FC">
      <w:pPr>
        <w:spacing w:before="100" w:beforeAutospacing="1" w:after="100" w:afterAutospacing="1"/>
        <w:rPr>
          <w:rFonts w:ascii="Arial" w:eastAsia="Aptos" w:hAnsi="Arial" w:cs="Arial"/>
          <w:lang w:eastAsia="en-GB"/>
        </w:rPr>
      </w:pPr>
      <w:r w:rsidRPr="0068658E">
        <w:rPr>
          <w:rFonts w:ascii="Arial" w:eastAsia="Aptos" w:hAnsi="Arial" w:cs="Arial"/>
          <w:color w:val="156082"/>
          <w:lang w:eastAsia="en-GB"/>
        </w:rPr>
        <w:t>The work of the Corporate Parenting Committee is available to view on the Council’s website – minutes of meetings have been published and are available to public scrutiny.   Minutes of the Children’s Scrutiny Committee (which also considered corporate parenting functions) can also be viewed on the Council’s website</w:t>
      </w:r>
      <w:r w:rsidRPr="0068658E">
        <w:rPr>
          <w:rFonts w:ascii="Arial" w:eastAsia="Aptos" w:hAnsi="Arial" w:cs="Arial"/>
          <w:lang w:eastAsia="en-GB"/>
        </w:rPr>
        <w:t>.</w:t>
      </w:r>
    </w:p>
    <w:p w14:paraId="110EB0A2" w14:textId="77777777" w:rsidR="005E51FC" w:rsidRPr="0068658E" w:rsidRDefault="005E51FC" w:rsidP="005E51FC">
      <w:pPr>
        <w:spacing w:before="100" w:beforeAutospacing="1" w:after="100" w:afterAutospacing="1"/>
        <w:outlineLvl w:val="1"/>
        <w:rPr>
          <w:rFonts w:ascii="Arial" w:hAnsi="Arial" w:cs="Arial"/>
          <w:b/>
          <w:bCs/>
          <w:lang w:eastAsia="en-GB"/>
        </w:rPr>
      </w:pPr>
      <w:r w:rsidRPr="0068658E">
        <w:rPr>
          <w:rFonts w:ascii="Arial" w:hAnsi="Arial" w:cs="Arial"/>
          <w:b/>
          <w:bCs/>
          <w:lang w:eastAsia="en-GB"/>
        </w:rPr>
        <w:t>6. Maintenance of the Legal Duty to the Children Act</w:t>
      </w:r>
    </w:p>
    <w:p w14:paraId="7B9AF916" w14:textId="77777777" w:rsidR="005E51FC" w:rsidRPr="0068658E" w:rsidRDefault="005E51FC" w:rsidP="005E51FC">
      <w:pPr>
        <w:numPr>
          <w:ilvl w:val="0"/>
          <w:numId w:val="19"/>
        </w:numPr>
        <w:spacing w:before="100" w:beforeAutospacing="1" w:after="100" w:afterAutospacing="1"/>
        <w:rPr>
          <w:rFonts w:ascii="Arial" w:hAnsi="Arial" w:cs="Arial"/>
          <w:lang w:eastAsia="en-GB"/>
        </w:rPr>
      </w:pPr>
      <w:r w:rsidRPr="0068658E">
        <w:rPr>
          <w:rFonts w:ascii="Arial" w:hAnsi="Arial" w:cs="Arial"/>
          <w:lang w:eastAsia="en-GB"/>
        </w:rPr>
        <w:t xml:space="preserve">Provide any written legal advice, counsel opinions, or internal legal department memos verifying how the council will continue to legally discharge its statutory duties under </w:t>
      </w:r>
      <w:r w:rsidRPr="0068658E">
        <w:rPr>
          <w:rFonts w:ascii="Arial" w:hAnsi="Arial" w:cs="Arial"/>
          <w:b/>
          <w:bCs/>
          <w:lang w:eastAsia="en-GB"/>
        </w:rPr>
        <w:t>Section 1 of the Children and Social Work Act 2017</w:t>
      </w:r>
      <w:r w:rsidRPr="0068658E">
        <w:rPr>
          <w:rFonts w:ascii="Arial" w:hAnsi="Arial" w:cs="Arial"/>
          <w:lang w:eastAsia="en-GB"/>
        </w:rPr>
        <w:t xml:space="preserve"> and </w:t>
      </w:r>
      <w:r w:rsidRPr="0068658E">
        <w:rPr>
          <w:rFonts w:ascii="Arial" w:hAnsi="Arial" w:cs="Arial"/>
          <w:b/>
          <w:bCs/>
          <w:lang w:eastAsia="en-GB"/>
        </w:rPr>
        <w:t>Section 11 of the Children Act 2004</w:t>
      </w:r>
      <w:r w:rsidRPr="0068658E">
        <w:rPr>
          <w:rFonts w:ascii="Arial" w:hAnsi="Arial" w:cs="Arial"/>
          <w:lang w:eastAsia="en-GB"/>
        </w:rPr>
        <w:t xml:space="preserve"> without a dedicated standalone committee to execute these principles.</w:t>
      </w:r>
    </w:p>
    <w:p w14:paraId="0352B0B7" w14:textId="77777777" w:rsidR="005E51FC" w:rsidRPr="0068658E" w:rsidRDefault="005E51FC" w:rsidP="005E51FC">
      <w:pPr>
        <w:spacing w:before="100" w:beforeAutospacing="1" w:after="100" w:afterAutospacing="1"/>
        <w:rPr>
          <w:rFonts w:ascii="Arial" w:eastAsia="Aptos" w:hAnsi="Arial" w:cs="Arial"/>
          <w:color w:val="156082"/>
          <w:lang w:eastAsia="en-GB"/>
        </w:rPr>
      </w:pPr>
      <w:r w:rsidRPr="0068658E">
        <w:rPr>
          <w:rFonts w:ascii="Arial" w:eastAsia="Aptos" w:hAnsi="Arial" w:cs="Arial"/>
          <w:color w:val="156082"/>
          <w:lang w:eastAsia="en-GB"/>
        </w:rPr>
        <w:t>The Corporate Parenting Committee was not required by statute.  The position taken to implement a Corporate Parenting Board in the alternative is legally permissible and one adopted by many other Councils.</w:t>
      </w:r>
    </w:p>
    <w:p w14:paraId="1652095E" w14:textId="77777777" w:rsidR="005E51FC" w:rsidRPr="0068658E" w:rsidRDefault="005E51FC" w:rsidP="005E51FC">
      <w:pPr>
        <w:spacing w:before="100" w:beforeAutospacing="1" w:after="100" w:afterAutospacing="1"/>
        <w:outlineLvl w:val="1"/>
        <w:rPr>
          <w:rFonts w:ascii="Arial" w:hAnsi="Arial" w:cs="Arial"/>
          <w:b/>
          <w:bCs/>
          <w:lang w:eastAsia="en-GB"/>
        </w:rPr>
      </w:pPr>
      <w:r w:rsidRPr="0068658E">
        <w:rPr>
          <w:rFonts w:ascii="Arial" w:hAnsi="Arial" w:cs="Arial"/>
          <w:b/>
          <w:bCs/>
          <w:lang w:eastAsia="en-GB"/>
        </w:rPr>
        <w:t>7. Impact on Transparency, Scrutiny, and Accountability</w:t>
      </w:r>
    </w:p>
    <w:p w14:paraId="643E070F" w14:textId="77777777" w:rsidR="005E51FC" w:rsidRPr="0068658E" w:rsidRDefault="005E51FC" w:rsidP="005E51FC">
      <w:pPr>
        <w:numPr>
          <w:ilvl w:val="0"/>
          <w:numId w:val="20"/>
        </w:numPr>
        <w:spacing w:before="100" w:beforeAutospacing="1" w:after="100" w:afterAutospacing="1"/>
        <w:rPr>
          <w:rFonts w:ascii="Arial" w:hAnsi="Arial" w:cs="Arial"/>
          <w:lang w:eastAsia="en-GB"/>
        </w:rPr>
      </w:pPr>
      <w:r w:rsidRPr="0068658E">
        <w:rPr>
          <w:rFonts w:ascii="Arial" w:hAnsi="Arial" w:cs="Arial"/>
          <w:lang w:eastAsia="en-GB"/>
        </w:rPr>
        <w:t>Provide all recorded information analysing how removing this committee affects democratic transparency.</w:t>
      </w:r>
    </w:p>
    <w:p w14:paraId="3AA1A5DD" w14:textId="77777777" w:rsidR="005E51FC" w:rsidRPr="0068658E" w:rsidRDefault="005E51FC" w:rsidP="005E51FC">
      <w:pPr>
        <w:numPr>
          <w:ilvl w:val="0"/>
          <w:numId w:val="20"/>
        </w:numPr>
        <w:spacing w:before="100" w:beforeAutospacing="1" w:after="100" w:afterAutospacing="1"/>
        <w:rPr>
          <w:rFonts w:ascii="Arial" w:hAnsi="Arial" w:cs="Arial"/>
          <w:lang w:eastAsia="en-GB"/>
        </w:rPr>
      </w:pPr>
      <w:r w:rsidRPr="0068658E">
        <w:rPr>
          <w:rFonts w:ascii="Arial" w:hAnsi="Arial" w:cs="Arial"/>
          <w:lang w:eastAsia="en-GB"/>
        </w:rPr>
        <w:t>Disclose any text assessing how backbench councillors, the public, and care-experienced youth will retain an open, public forum to challenge executive cabinet decisions if these matters are absorbed into wider, less-focused scrutiny panels. </w:t>
      </w:r>
    </w:p>
    <w:p w14:paraId="6664D9D6" w14:textId="77777777" w:rsidR="005E51FC" w:rsidRPr="0068658E" w:rsidRDefault="005E51FC" w:rsidP="005E51FC">
      <w:pPr>
        <w:spacing w:before="100" w:beforeAutospacing="1" w:after="100" w:afterAutospacing="1"/>
        <w:rPr>
          <w:rFonts w:ascii="Arial" w:eastAsia="Aptos" w:hAnsi="Arial" w:cs="Arial"/>
          <w:color w:val="156082"/>
          <w:lang w:eastAsia="en-GB"/>
        </w:rPr>
      </w:pPr>
      <w:r w:rsidRPr="0068658E">
        <w:rPr>
          <w:rFonts w:ascii="Arial" w:eastAsia="Aptos" w:hAnsi="Arial" w:cs="Arial"/>
          <w:color w:val="156082"/>
          <w:lang w:eastAsia="en-GB"/>
        </w:rPr>
        <w:t>The Corporate Parenting Board will be subject to the Children’s Scrutiny Committee as with all other children’s services functions.</w:t>
      </w:r>
    </w:p>
    <w:p w14:paraId="4605DCAE" w14:textId="77777777" w:rsidR="005E51FC" w:rsidRPr="0068658E" w:rsidRDefault="005E51FC" w:rsidP="005E51FC">
      <w:pPr>
        <w:rPr>
          <w:rFonts w:ascii="Arial" w:eastAsia="Aptos" w:hAnsi="Arial" w:cs="Arial"/>
          <w:lang w:eastAsia="en-GB"/>
        </w:rPr>
      </w:pPr>
      <w:r w:rsidRPr="0068658E">
        <w:rPr>
          <w:rFonts w:ascii="Arial" w:eastAsia="Aptos" w:hAnsi="Arial" w:cs="Arial"/>
          <w:lang w:eastAsia="en-GB"/>
        </w:rPr>
        <w:t>I look forward to your response within the compulsory 20-working-day timeline.</w:t>
      </w:r>
    </w:p>
    <w:p w14:paraId="2EFAFCF1" w14:textId="77777777" w:rsidR="005E51FC" w:rsidRPr="0068658E" w:rsidRDefault="005E51FC" w:rsidP="00D14AB1">
      <w:pPr>
        <w:rPr>
          <w:rFonts w:ascii="Arial" w:hAnsi="Arial" w:cs="Arial"/>
          <w:i/>
          <w:iCs/>
          <w:lang w:val="en-US"/>
        </w:rPr>
      </w:pPr>
    </w:p>
    <w:p w14:paraId="6FEB5031" w14:textId="77777777" w:rsidR="005E51FC" w:rsidRPr="0068658E" w:rsidRDefault="005E51FC" w:rsidP="00D14AB1">
      <w:pPr>
        <w:rPr>
          <w:rFonts w:ascii="Arial" w:hAnsi="Arial" w:cs="Arial"/>
          <w:i/>
          <w:iCs/>
          <w:lang w:val="en-US"/>
        </w:rPr>
      </w:pPr>
    </w:p>
    <w:p w14:paraId="3F8F48E8" w14:textId="77777777" w:rsidR="005E51FC" w:rsidRPr="0068658E" w:rsidRDefault="005E51FC" w:rsidP="00D14AB1">
      <w:pPr>
        <w:rPr>
          <w:rFonts w:ascii="Arial" w:hAnsi="Arial" w:cs="Arial"/>
          <w:i/>
          <w:iCs/>
          <w:lang w:val="en-US"/>
        </w:rPr>
      </w:pPr>
    </w:p>
    <w:p w14:paraId="717427B8" w14:textId="77777777" w:rsidR="005E51FC" w:rsidRPr="0068658E" w:rsidRDefault="005E51FC" w:rsidP="00D14AB1">
      <w:pPr>
        <w:rPr>
          <w:rFonts w:ascii="Arial" w:hAnsi="Arial" w:cs="Arial"/>
          <w:i/>
          <w:iCs/>
          <w:lang w:val="en-US"/>
        </w:rPr>
      </w:pPr>
    </w:p>
    <w:p w14:paraId="6BF4EB9B" w14:textId="77777777" w:rsidR="005E51FC" w:rsidRPr="0068658E" w:rsidRDefault="005E51FC" w:rsidP="00D14AB1">
      <w:pPr>
        <w:rPr>
          <w:rFonts w:ascii="Arial" w:hAnsi="Arial" w:cs="Arial"/>
          <w:i/>
          <w:iCs/>
          <w:lang w:val="en-US"/>
        </w:rPr>
      </w:pPr>
    </w:p>
    <w:p w14:paraId="21BD56DE" w14:textId="77777777" w:rsidR="00D14AB1" w:rsidRPr="0068658E" w:rsidRDefault="00D14AB1" w:rsidP="00D14AB1">
      <w:pPr>
        <w:rPr>
          <w:rFonts w:ascii="Arial" w:hAnsi="Arial" w:cs="Arial"/>
          <w:lang w:val="en-US"/>
        </w:rPr>
      </w:pPr>
      <w:r w:rsidRPr="0068658E">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Pr="0068658E" w:rsidRDefault="007F7331" w:rsidP="00D14AB1">
      <w:pPr>
        <w:rPr>
          <w:rFonts w:ascii="Arial" w:hAnsi="Arial" w:cs="Arial"/>
          <w:lang w:val="en-US"/>
        </w:rPr>
      </w:pPr>
    </w:p>
    <w:p w14:paraId="402DF61B" w14:textId="77777777" w:rsidR="0026495B" w:rsidRPr="0068658E" w:rsidRDefault="0026495B" w:rsidP="0026495B">
      <w:pPr>
        <w:rPr>
          <w:rFonts w:ascii="Arial" w:hAnsi="Arial" w:cs="Arial"/>
        </w:rPr>
      </w:pPr>
      <w:r w:rsidRPr="0068658E">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5" w:tgtFrame="_blank" w:history="1">
        <w:r w:rsidRPr="0068658E">
          <w:rPr>
            <w:rStyle w:val="Hyperlink"/>
            <w:rFonts w:ascii="Arial" w:hAnsi="Arial" w:cs="Arial"/>
          </w:rPr>
          <w:t>freedomofinformation@wakefield.gov.uk</w:t>
        </w:r>
      </w:hyperlink>
      <w:r w:rsidRPr="0068658E">
        <w:rPr>
          <w:rFonts w:ascii="Arial" w:hAnsi="Arial" w:cs="Arial"/>
        </w:rPr>
        <w:t> and an internal review of your case will be arranged. </w:t>
      </w:r>
    </w:p>
    <w:p w14:paraId="3E475089" w14:textId="77777777" w:rsidR="0026495B" w:rsidRPr="0068658E" w:rsidRDefault="0026495B" w:rsidP="0026495B">
      <w:pPr>
        <w:rPr>
          <w:rFonts w:ascii="Arial" w:hAnsi="Arial" w:cs="Arial"/>
        </w:rPr>
      </w:pPr>
      <w:r w:rsidRPr="0068658E">
        <w:rPr>
          <w:rFonts w:ascii="Arial" w:hAnsi="Arial" w:cs="Arial"/>
        </w:rPr>
        <w:t> </w:t>
      </w:r>
    </w:p>
    <w:p w14:paraId="50E972BB" w14:textId="77777777" w:rsidR="0026495B" w:rsidRPr="0068658E" w:rsidRDefault="0026495B" w:rsidP="0026495B">
      <w:pPr>
        <w:rPr>
          <w:rFonts w:ascii="Arial" w:hAnsi="Arial" w:cs="Arial"/>
        </w:rPr>
      </w:pPr>
      <w:r w:rsidRPr="0068658E">
        <w:rPr>
          <w:rFonts w:ascii="Arial" w:hAnsi="Arial" w:cs="Arial"/>
        </w:rPr>
        <w:t>Corporate Information Governance Team, </w:t>
      </w:r>
    </w:p>
    <w:p w14:paraId="26E35D68" w14:textId="77777777" w:rsidR="0026495B" w:rsidRPr="0068658E" w:rsidRDefault="0026495B" w:rsidP="0026495B">
      <w:pPr>
        <w:rPr>
          <w:rFonts w:ascii="Arial" w:hAnsi="Arial" w:cs="Arial"/>
        </w:rPr>
      </w:pPr>
      <w:r w:rsidRPr="0068658E">
        <w:rPr>
          <w:rFonts w:ascii="Arial" w:hAnsi="Arial" w:cs="Arial"/>
        </w:rPr>
        <w:t>Wakefield One, Wakefield,  </w:t>
      </w:r>
    </w:p>
    <w:p w14:paraId="7B8320B7" w14:textId="77777777" w:rsidR="0026495B" w:rsidRPr="0068658E" w:rsidRDefault="0026495B" w:rsidP="0026495B">
      <w:pPr>
        <w:rPr>
          <w:rFonts w:ascii="Arial" w:hAnsi="Arial" w:cs="Arial"/>
        </w:rPr>
      </w:pPr>
      <w:r w:rsidRPr="0068658E">
        <w:rPr>
          <w:rFonts w:ascii="Arial" w:hAnsi="Arial" w:cs="Arial"/>
        </w:rPr>
        <w:t>West Yorkshire  </w:t>
      </w:r>
    </w:p>
    <w:p w14:paraId="708B06B0" w14:textId="77777777" w:rsidR="0026495B" w:rsidRPr="0068658E" w:rsidRDefault="0026495B" w:rsidP="0026495B">
      <w:pPr>
        <w:rPr>
          <w:rFonts w:ascii="Arial" w:hAnsi="Arial" w:cs="Arial"/>
        </w:rPr>
      </w:pPr>
      <w:r w:rsidRPr="0068658E">
        <w:rPr>
          <w:rFonts w:ascii="Arial" w:hAnsi="Arial" w:cs="Arial"/>
        </w:rPr>
        <w:t>WF1 2EB </w:t>
      </w:r>
    </w:p>
    <w:p w14:paraId="208C71AB" w14:textId="77777777" w:rsidR="007F7331" w:rsidRPr="0068658E" w:rsidRDefault="007F7331" w:rsidP="00D14AB1">
      <w:pPr>
        <w:rPr>
          <w:rFonts w:ascii="Arial" w:hAnsi="Arial" w:cs="Arial"/>
          <w:lang w:val="en-US"/>
        </w:rPr>
      </w:pPr>
    </w:p>
    <w:p w14:paraId="46F17DF8" w14:textId="77777777" w:rsidR="008A2183" w:rsidRPr="0068658E" w:rsidRDefault="008A2183" w:rsidP="008A2183">
      <w:pPr>
        <w:rPr>
          <w:rFonts w:ascii="Arial" w:hAnsi="Arial" w:cs="Arial"/>
        </w:rPr>
      </w:pPr>
      <w:r w:rsidRPr="0068658E">
        <w:rPr>
          <w:rFonts w:ascii="Arial" w:hAnsi="Arial" w:cs="Arial"/>
        </w:rPr>
        <w:t>Yours faithfully, </w:t>
      </w:r>
    </w:p>
    <w:p w14:paraId="397A6C8F" w14:textId="77777777" w:rsidR="00D14AB1" w:rsidRPr="0068658E" w:rsidRDefault="00D14AB1" w:rsidP="00D14AB1">
      <w:pPr>
        <w:rPr>
          <w:rFonts w:ascii="Arial" w:hAnsi="Arial" w:cs="Arial"/>
        </w:rPr>
      </w:pPr>
    </w:p>
    <w:p w14:paraId="28A37F25" w14:textId="77777777" w:rsidR="00D14AB1" w:rsidRPr="0068658E" w:rsidRDefault="00D14AB1" w:rsidP="00D14AB1">
      <w:pPr>
        <w:rPr>
          <w:rFonts w:ascii="Arial" w:hAnsi="Arial" w:cs="Arial"/>
        </w:rPr>
      </w:pPr>
      <w:r w:rsidRPr="0068658E">
        <w:rPr>
          <w:rFonts w:ascii="Arial" w:hAnsi="Arial" w:cs="Arial"/>
        </w:rPr>
        <w:t>Senior Information Governance Officer</w:t>
      </w:r>
    </w:p>
    <w:p w14:paraId="23517613" w14:textId="77777777" w:rsidR="00D14AB1" w:rsidRPr="0068658E" w:rsidRDefault="00D14AB1" w:rsidP="00D14AB1">
      <w:pPr>
        <w:rPr>
          <w:rFonts w:ascii="Arial" w:hAnsi="Arial" w:cs="Arial"/>
        </w:rPr>
      </w:pPr>
      <w:r w:rsidRPr="0068658E">
        <w:rPr>
          <w:rFonts w:ascii="Arial" w:hAnsi="Arial" w:cs="Arial"/>
        </w:rPr>
        <w:t xml:space="preserve">Corporate Information Governance Team </w:t>
      </w:r>
    </w:p>
    <w:p w14:paraId="072B8342" w14:textId="77777777" w:rsidR="00D14AB1" w:rsidRPr="0068658E" w:rsidRDefault="00D14AB1" w:rsidP="00D14AB1">
      <w:pPr>
        <w:rPr>
          <w:rFonts w:ascii="Arial" w:hAnsi="Arial" w:cs="Arial"/>
        </w:rPr>
      </w:pPr>
      <w:r w:rsidRPr="0068658E">
        <w:rPr>
          <w:rFonts w:ascii="Arial" w:hAnsi="Arial" w:cs="Arial"/>
        </w:rPr>
        <w:t>Legal and Governance</w:t>
      </w:r>
    </w:p>
    <w:p w14:paraId="2B5731FA" w14:textId="77777777" w:rsidR="00D14AB1" w:rsidRPr="0068658E" w:rsidRDefault="00D14AB1" w:rsidP="00D14AB1">
      <w:pPr>
        <w:rPr>
          <w:rFonts w:ascii="Arial" w:hAnsi="Arial" w:cs="Arial"/>
        </w:rPr>
      </w:pPr>
      <w:r w:rsidRPr="0068658E">
        <w:rPr>
          <w:rFonts w:ascii="Arial" w:hAnsi="Arial" w:cs="Arial"/>
        </w:rPr>
        <w:t>Wakefield Council</w:t>
      </w:r>
    </w:p>
    <w:p w14:paraId="4B2503BC" w14:textId="77777777" w:rsidR="00D14AB1" w:rsidRPr="0068658E" w:rsidRDefault="00D14AB1" w:rsidP="00D14AB1">
      <w:pPr>
        <w:rPr>
          <w:rFonts w:ascii="Arial" w:hAnsi="Arial" w:cs="Arial"/>
        </w:rPr>
      </w:pPr>
      <w:r w:rsidRPr="0068658E">
        <w:rPr>
          <w:rFonts w:ascii="Arial" w:hAnsi="Arial" w:cs="Arial"/>
        </w:rPr>
        <w:t>Tel: 01924 306112</w:t>
      </w:r>
    </w:p>
    <w:p w14:paraId="660D1AD0" w14:textId="77777777" w:rsidR="00D14AB1" w:rsidRPr="0068658E" w:rsidRDefault="00D14AB1" w:rsidP="00D14AB1">
      <w:pPr>
        <w:rPr>
          <w:rFonts w:ascii="Arial" w:hAnsi="Arial" w:cs="Arial"/>
        </w:rPr>
      </w:pPr>
      <w:r w:rsidRPr="0068658E">
        <w:rPr>
          <w:rFonts w:ascii="Arial" w:hAnsi="Arial" w:cs="Arial"/>
        </w:rPr>
        <w:t xml:space="preserve">E-mail: </w:t>
      </w:r>
      <w:hyperlink r:id="rId16" w:history="1">
        <w:r w:rsidRPr="0068658E">
          <w:rPr>
            <w:rStyle w:val="Hyperlink"/>
            <w:rFonts w:ascii="Arial" w:hAnsi="Arial" w:cs="Arial"/>
          </w:rPr>
          <w:t>freedomofinformation@wakefield.gov.uk</w:t>
        </w:r>
      </w:hyperlink>
    </w:p>
    <w:p w14:paraId="1FCA7D66" w14:textId="77777777" w:rsidR="00EB10B0" w:rsidRPr="0068658E" w:rsidRDefault="00EB10B0" w:rsidP="00D14AB1">
      <w:pPr>
        <w:rPr>
          <w:rFonts w:ascii="Arial" w:hAnsi="Arial" w:cs="Arial"/>
        </w:rPr>
      </w:pPr>
    </w:p>
    <w:p w14:paraId="363971BF" w14:textId="77777777" w:rsidR="00EB10B0" w:rsidRPr="0068658E" w:rsidRDefault="00EB10B0" w:rsidP="00EB10B0">
      <w:pPr>
        <w:rPr>
          <w:rFonts w:ascii="Arial" w:hAnsi="Arial" w:cs="Arial"/>
        </w:rPr>
      </w:pPr>
    </w:p>
    <w:sectPr w:rsidR="00EB10B0" w:rsidRPr="0068658E"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5A0C" w14:textId="77777777" w:rsidR="00B63E38" w:rsidRDefault="00B63E38">
      <w:r>
        <w:separator/>
      </w:r>
    </w:p>
  </w:endnote>
  <w:endnote w:type="continuationSeparator" w:id="0">
    <w:p w14:paraId="5BBE8C64" w14:textId="77777777" w:rsidR="00B63E38" w:rsidRDefault="00B6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B63E38">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6.2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B63E38">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6.2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38C3" w14:textId="77777777" w:rsidR="00B63E38" w:rsidRDefault="00B63E38">
      <w:r>
        <w:separator/>
      </w:r>
    </w:p>
  </w:footnote>
  <w:footnote w:type="continuationSeparator" w:id="0">
    <w:p w14:paraId="3C0069EE" w14:textId="77777777" w:rsidR="00B63E38" w:rsidRDefault="00B6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B63E38">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0E4"/>
    <w:multiLevelType w:val="multilevel"/>
    <w:tmpl w:val="9A72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65FA4"/>
    <w:multiLevelType w:val="multilevel"/>
    <w:tmpl w:val="D230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E7BCB"/>
    <w:multiLevelType w:val="multilevel"/>
    <w:tmpl w:val="D14E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91725"/>
    <w:multiLevelType w:val="multilevel"/>
    <w:tmpl w:val="29CA8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63884"/>
    <w:multiLevelType w:val="multilevel"/>
    <w:tmpl w:val="C648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CB92C5D"/>
    <w:multiLevelType w:val="multilevel"/>
    <w:tmpl w:val="600A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12D04BA"/>
    <w:multiLevelType w:val="multilevel"/>
    <w:tmpl w:val="06483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6B7D03"/>
    <w:multiLevelType w:val="multilevel"/>
    <w:tmpl w:val="7BE81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716495"/>
    <w:multiLevelType w:val="multilevel"/>
    <w:tmpl w:val="FCC4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FD0E51"/>
    <w:multiLevelType w:val="multilevel"/>
    <w:tmpl w:val="F34E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511E4"/>
    <w:multiLevelType w:val="multilevel"/>
    <w:tmpl w:val="F10CD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854BAA"/>
    <w:multiLevelType w:val="multilevel"/>
    <w:tmpl w:val="1602C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6B6301"/>
    <w:multiLevelType w:val="multilevel"/>
    <w:tmpl w:val="D5AC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EE670E"/>
    <w:multiLevelType w:val="multilevel"/>
    <w:tmpl w:val="C4AA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301347">
    <w:abstractNumId w:val="6"/>
  </w:num>
  <w:num w:numId="2" w16cid:durableId="1453331103">
    <w:abstractNumId w:val="8"/>
  </w:num>
  <w:num w:numId="3" w16cid:durableId="232009271">
    <w:abstractNumId w:val="10"/>
  </w:num>
  <w:num w:numId="4" w16cid:durableId="851646817">
    <w:abstractNumId w:val="16"/>
  </w:num>
  <w:num w:numId="5" w16cid:durableId="1329208751">
    <w:abstractNumId w:val="2"/>
  </w:num>
  <w:num w:numId="6" w16cid:durableId="2003921918">
    <w:abstractNumId w:val="14"/>
  </w:num>
  <w:num w:numId="7" w16cid:durableId="1981374491">
    <w:abstractNumId w:val="3"/>
  </w:num>
  <w:num w:numId="8" w16cid:durableId="1952086179">
    <w:abstractNumId w:val="5"/>
  </w:num>
  <w:num w:numId="9" w16cid:durableId="1329602406">
    <w:abstractNumId w:val="12"/>
  </w:num>
  <w:num w:numId="10" w16cid:durableId="7340921">
    <w:abstractNumId w:val="7"/>
  </w:num>
  <w:num w:numId="11" w16cid:durableId="225995549">
    <w:abstractNumId w:val="13"/>
  </w:num>
  <w:num w:numId="12" w16cid:durableId="1396927444">
    <w:abstractNumId w:val="1"/>
  </w:num>
  <w:num w:numId="13" w16cid:durableId="28729409">
    <w:abstractNumId w:val="19"/>
  </w:num>
  <w:num w:numId="14" w16cid:durableId="504169253">
    <w:abstractNumId w:val="4"/>
  </w:num>
  <w:num w:numId="15" w16cid:durableId="449394297">
    <w:abstractNumId w:val="17"/>
  </w:num>
  <w:num w:numId="16" w16cid:durableId="808060676">
    <w:abstractNumId w:val="18"/>
  </w:num>
  <w:num w:numId="17" w16cid:durableId="1787114301">
    <w:abstractNumId w:val="9"/>
  </w:num>
  <w:num w:numId="18" w16cid:durableId="974988880">
    <w:abstractNumId w:val="0"/>
  </w:num>
  <w:num w:numId="19" w16cid:durableId="194314431">
    <w:abstractNumId w:val="15"/>
  </w:num>
  <w:num w:numId="20" w16cid:durableId="4120909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12AA3"/>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4EF7"/>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A489B"/>
    <w:rsid w:val="004B64A6"/>
    <w:rsid w:val="004C63FE"/>
    <w:rsid w:val="004D0578"/>
    <w:rsid w:val="004D0FA2"/>
    <w:rsid w:val="004D5490"/>
    <w:rsid w:val="004E280E"/>
    <w:rsid w:val="004E2B25"/>
    <w:rsid w:val="004F1398"/>
    <w:rsid w:val="004F534B"/>
    <w:rsid w:val="005015E0"/>
    <w:rsid w:val="00512D28"/>
    <w:rsid w:val="00522DF9"/>
    <w:rsid w:val="00525F83"/>
    <w:rsid w:val="0053460B"/>
    <w:rsid w:val="00541B15"/>
    <w:rsid w:val="00553E3A"/>
    <w:rsid w:val="005551F0"/>
    <w:rsid w:val="00556048"/>
    <w:rsid w:val="00561939"/>
    <w:rsid w:val="00566A3A"/>
    <w:rsid w:val="00576E81"/>
    <w:rsid w:val="00576F4E"/>
    <w:rsid w:val="00586F70"/>
    <w:rsid w:val="0059505F"/>
    <w:rsid w:val="0059527B"/>
    <w:rsid w:val="00597465"/>
    <w:rsid w:val="005C1E7E"/>
    <w:rsid w:val="005C41A7"/>
    <w:rsid w:val="005D5D31"/>
    <w:rsid w:val="005E51FC"/>
    <w:rsid w:val="005E6CB8"/>
    <w:rsid w:val="005E7EEF"/>
    <w:rsid w:val="005F1413"/>
    <w:rsid w:val="00626598"/>
    <w:rsid w:val="00631860"/>
    <w:rsid w:val="00647AD3"/>
    <w:rsid w:val="0066165C"/>
    <w:rsid w:val="006662CA"/>
    <w:rsid w:val="00675BE2"/>
    <w:rsid w:val="00680017"/>
    <w:rsid w:val="006825EA"/>
    <w:rsid w:val="00683451"/>
    <w:rsid w:val="0068658E"/>
    <w:rsid w:val="00691632"/>
    <w:rsid w:val="006A0CF4"/>
    <w:rsid w:val="006A22AC"/>
    <w:rsid w:val="006A3899"/>
    <w:rsid w:val="006B013D"/>
    <w:rsid w:val="006B6B77"/>
    <w:rsid w:val="006C74B3"/>
    <w:rsid w:val="006D4D0B"/>
    <w:rsid w:val="006D7931"/>
    <w:rsid w:val="006E1E30"/>
    <w:rsid w:val="006E4A35"/>
    <w:rsid w:val="006E63B1"/>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13401"/>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0BA"/>
    <w:rsid w:val="008F57C9"/>
    <w:rsid w:val="00905DB6"/>
    <w:rsid w:val="00920B51"/>
    <w:rsid w:val="00920F5C"/>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3E38"/>
    <w:rsid w:val="00B64A02"/>
    <w:rsid w:val="00B705E9"/>
    <w:rsid w:val="00B71FDF"/>
    <w:rsid w:val="00B74B0B"/>
    <w:rsid w:val="00B95F08"/>
    <w:rsid w:val="00BC0455"/>
    <w:rsid w:val="00BD4F53"/>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31DB"/>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26AF"/>
    <w:rsid w:val="00FB30EC"/>
    <w:rsid w:val="00FC2977"/>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paragraph" w:styleId="Heading2">
    <w:name w:val="heading 2"/>
    <w:basedOn w:val="Normal"/>
    <w:next w:val="Normal"/>
    <w:link w:val="Heading2Char"/>
    <w:semiHidden/>
    <w:unhideWhenUsed/>
    <w:qFormat/>
    <w:rsid w:val="00012AA3"/>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 w:type="character" w:customStyle="1" w:styleId="Heading2Char">
    <w:name w:val="Heading 2 Char"/>
    <w:link w:val="Heading2"/>
    <w:semiHidden/>
    <w:rsid w:val="00012AA3"/>
    <w:rPr>
      <w:rFonts w:ascii="Aptos Display" w:eastAsia="Times New Roman" w:hAnsi="Aptos Display"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g.wakefield.gov.uk/documents/g15765/Public%20reports%20pack%20Wednesday%2018-Mar-2026%2014.00%20Council.pdf?T=10"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2.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EBAD44-F61A-4329-8E12-57094F6557D2}">
  <ds:schemaRefs>
    <ds:schemaRef ds:uri="http://schemas.microsoft.com/office/2006/metadata/longPropertie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9336</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14</cp:revision>
  <dcterms:created xsi:type="dcterms:W3CDTF">2026-04-30T13:53:00Z</dcterms:created>
  <dcterms:modified xsi:type="dcterms:W3CDTF">2026-06-17T17:18:00Z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