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29DB2091" w:rsidR="00FB30EC" w:rsidRPr="003560AB" w:rsidRDefault="00FB30EC" w:rsidP="00FB30EC">
            <w:pPr>
              <w:pStyle w:val="Header"/>
              <w:tabs>
                <w:tab w:val="left" w:pos="720"/>
              </w:tabs>
              <w:rPr>
                <w:rFonts w:ascii="Arial" w:hAnsi="Arial" w:cs="Arial"/>
              </w:rPr>
            </w:pPr>
            <w:r w:rsidRPr="00D31651">
              <w:rPr>
                <w:rFonts w:ascii="Arial" w:hAnsi="Arial" w:cs="Arial"/>
              </w:rPr>
              <w:t>Date</w:t>
            </w:r>
            <w:r w:rsidRPr="003560AB">
              <w:rPr>
                <w:rFonts w:ascii="Arial" w:hAnsi="Arial" w:cs="Arial"/>
              </w:rPr>
              <w:t xml:space="preserve">: </w:t>
            </w:r>
            <w:r w:rsidR="00AD5E6E">
              <w:rPr>
                <w:rFonts w:ascii="Arial" w:hAnsi="Arial" w:cs="Arial"/>
              </w:rPr>
              <w:t>3</w:t>
            </w:r>
            <w:r w:rsidR="00ED29BE">
              <w:rPr>
                <w:rFonts w:ascii="Arial" w:hAnsi="Arial" w:cs="Arial"/>
              </w:rPr>
              <w:t xml:space="preserve"> June</w:t>
            </w:r>
            <w:r w:rsidR="003560AB" w:rsidRPr="003560AB">
              <w:rPr>
                <w:rFonts w:ascii="Arial" w:hAnsi="Arial" w:cs="Arial"/>
              </w:rPr>
              <w:t xml:space="preserv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Pr="007448AF" w:rsidRDefault="00D14AB1" w:rsidP="00D14AB1">
      <w:pPr>
        <w:rPr>
          <w:rFonts w:ascii="Arial" w:hAnsi="Arial" w:cs="Arial"/>
        </w:rPr>
      </w:pPr>
      <w:r w:rsidRPr="007448AF">
        <w:rPr>
          <w:rFonts w:ascii="Arial" w:hAnsi="Arial" w:cs="Arial"/>
        </w:rPr>
        <w:t xml:space="preserve">Dear </w:t>
      </w:r>
      <w:r w:rsidR="006D4D0B" w:rsidRPr="007448AF">
        <w:rPr>
          <w:rFonts w:ascii="Arial" w:hAnsi="Arial" w:cs="Arial"/>
        </w:rPr>
        <w:t>Requester</w:t>
      </w:r>
      <w:r w:rsidRPr="007448AF">
        <w:rPr>
          <w:rFonts w:ascii="Arial" w:hAnsi="Arial" w:cs="Arial"/>
        </w:rPr>
        <w:t>,</w:t>
      </w:r>
    </w:p>
    <w:p w14:paraId="57500324" w14:textId="77777777" w:rsidR="00D14AB1" w:rsidRPr="007448AF" w:rsidRDefault="00D14AB1" w:rsidP="00D14AB1">
      <w:pPr>
        <w:rPr>
          <w:rFonts w:ascii="Arial" w:hAnsi="Arial" w:cs="Arial"/>
        </w:rPr>
      </w:pPr>
    </w:p>
    <w:p w14:paraId="33955505" w14:textId="77777777" w:rsidR="00FB182E" w:rsidRPr="007448AF" w:rsidRDefault="00FB182E" w:rsidP="00FB182E">
      <w:pPr>
        <w:rPr>
          <w:rFonts w:ascii="Arial" w:hAnsi="Arial" w:cs="Arial"/>
          <w:b/>
          <w:bCs/>
        </w:rPr>
      </w:pPr>
      <w:r w:rsidRPr="007448AF">
        <w:rPr>
          <w:rFonts w:ascii="Arial" w:hAnsi="Arial" w:cs="Arial"/>
          <w:b/>
          <w:bCs/>
        </w:rPr>
        <w:t xml:space="preserve">FREEDOM OF INFORMATION ACT 2000- REQUEST FOR INFORMATION  </w:t>
      </w:r>
    </w:p>
    <w:p w14:paraId="02EB6B99" w14:textId="2A59A1CF" w:rsidR="00FB182E" w:rsidRPr="007448AF" w:rsidRDefault="00FB182E" w:rsidP="00FB182E">
      <w:pPr>
        <w:rPr>
          <w:rFonts w:ascii="Arial" w:hAnsi="Arial" w:cs="Arial"/>
          <w:b/>
          <w:bCs/>
        </w:rPr>
      </w:pPr>
      <w:r w:rsidRPr="007448AF">
        <w:rPr>
          <w:rFonts w:ascii="Arial" w:hAnsi="Arial" w:cs="Arial"/>
          <w:b/>
          <w:bCs/>
        </w:rPr>
        <w:t>REF:</w:t>
      </w:r>
      <w:r w:rsidR="003560AB" w:rsidRPr="007448AF">
        <w:rPr>
          <w:rFonts w:ascii="Arial" w:hAnsi="Arial" w:cs="Arial"/>
          <w:b/>
          <w:bCs/>
        </w:rPr>
        <w:t xml:space="preserve"> FOI 405</w:t>
      </w:r>
    </w:p>
    <w:p w14:paraId="1C8B8AB3" w14:textId="77777777" w:rsidR="00D14AB1" w:rsidRPr="007448AF" w:rsidRDefault="00D14AB1" w:rsidP="00D14AB1">
      <w:pPr>
        <w:rPr>
          <w:rFonts w:ascii="Arial" w:hAnsi="Arial" w:cs="Arial"/>
          <w:b/>
          <w:bCs/>
        </w:rPr>
      </w:pPr>
    </w:p>
    <w:p w14:paraId="3054BEC3" w14:textId="77777777" w:rsidR="00D14AB1" w:rsidRPr="007448AF" w:rsidRDefault="00D14AB1" w:rsidP="00D14AB1">
      <w:pPr>
        <w:rPr>
          <w:rFonts w:ascii="Arial" w:hAnsi="Arial" w:cs="Arial"/>
        </w:rPr>
      </w:pPr>
      <w:r w:rsidRPr="007448AF">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7448AF" w:rsidRDefault="00790AC8" w:rsidP="00D14AB1">
      <w:pPr>
        <w:rPr>
          <w:rFonts w:ascii="Arial" w:hAnsi="Arial" w:cs="Arial"/>
        </w:rPr>
      </w:pPr>
    </w:p>
    <w:p w14:paraId="791668FB" w14:textId="77777777" w:rsidR="00D14AB1" w:rsidRPr="007448AF" w:rsidRDefault="00D14AB1" w:rsidP="00D14AB1">
      <w:pPr>
        <w:rPr>
          <w:rFonts w:ascii="Arial" w:hAnsi="Arial" w:cs="Arial"/>
          <w:lang w:val="en-US"/>
        </w:rPr>
      </w:pPr>
      <w:r w:rsidRPr="007448AF">
        <w:rPr>
          <w:rFonts w:ascii="Arial" w:hAnsi="Arial" w:cs="Arial"/>
          <w:lang w:val="en-US"/>
        </w:rPr>
        <w:t xml:space="preserve">Please find the response to your request below. </w:t>
      </w:r>
    </w:p>
    <w:p w14:paraId="6BC656C6" w14:textId="77777777" w:rsidR="00D14AB1" w:rsidRPr="007448AF" w:rsidRDefault="00D14AB1" w:rsidP="00D14AB1">
      <w:pPr>
        <w:rPr>
          <w:rFonts w:ascii="Arial" w:hAnsi="Arial" w:cs="Arial"/>
          <w:lang w:val="en-US"/>
        </w:rPr>
      </w:pPr>
    </w:p>
    <w:p w14:paraId="2FC431F9" w14:textId="7632B956" w:rsidR="00BE485C" w:rsidRPr="007448AF" w:rsidRDefault="00BE485C" w:rsidP="00BE485C">
      <w:pPr>
        <w:rPr>
          <w:rFonts w:ascii="Arial" w:hAnsi="Arial" w:cs="Arial"/>
        </w:rPr>
      </w:pPr>
      <w:r w:rsidRPr="007448AF">
        <w:rPr>
          <w:rFonts w:ascii="Arial" w:hAnsi="Arial" w:cs="Arial"/>
        </w:rPr>
        <w:t>Under the Freedom of Information Act 2000, I request the following information:</w:t>
      </w:r>
    </w:p>
    <w:p w14:paraId="6C208EE0" w14:textId="77777777" w:rsidR="00632E41" w:rsidRPr="007448AF" w:rsidRDefault="00632E41" w:rsidP="00BE485C">
      <w:pPr>
        <w:rPr>
          <w:rFonts w:ascii="Arial" w:hAnsi="Arial" w:cs="Arial"/>
        </w:rPr>
      </w:pPr>
    </w:p>
    <w:p w14:paraId="14BDEBFC" w14:textId="77777777" w:rsidR="00BE485C" w:rsidRPr="007448AF" w:rsidRDefault="00BE485C" w:rsidP="00BE485C">
      <w:pPr>
        <w:numPr>
          <w:ilvl w:val="0"/>
          <w:numId w:val="7"/>
        </w:numPr>
        <w:rPr>
          <w:rFonts w:ascii="Arial" w:hAnsi="Arial" w:cs="Arial"/>
        </w:rPr>
      </w:pPr>
      <w:r w:rsidRPr="007448AF">
        <w:rPr>
          <w:rFonts w:ascii="Arial" w:hAnsi="Arial" w:cs="Arial"/>
        </w:rPr>
        <w:t>Copies of all </w:t>
      </w:r>
      <w:r w:rsidRPr="007448AF">
        <w:rPr>
          <w:rFonts w:ascii="Arial" w:hAnsi="Arial" w:cs="Arial"/>
          <w:b/>
          <w:bCs/>
        </w:rPr>
        <w:t>declared interests, conflict of interest declarations, or related disclosures</w:t>
      </w:r>
      <w:r w:rsidRPr="007448AF">
        <w:rPr>
          <w:rFonts w:ascii="Arial" w:hAnsi="Arial" w:cs="Arial"/>
        </w:rPr>
        <w:t> held by or on behalf of:</w:t>
      </w:r>
    </w:p>
    <w:p w14:paraId="5512E3CF" w14:textId="77777777" w:rsidR="00BE485C" w:rsidRPr="007448AF" w:rsidRDefault="00BE485C" w:rsidP="00BE485C">
      <w:pPr>
        <w:numPr>
          <w:ilvl w:val="1"/>
          <w:numId w:val="7"/>
        </w:numPr>
        <w:rPr>
          <w:rFonts w:ascii="Arial" w:hAnsi="Arial" w:cs="Arial"/>
        </w:rPr>
      </w:pPr>
      <w:r w:rsidRPr="007448AF">
        <w:rPr>
          <w:rFonts w:ascii="Arial" w:hAnsi="Arial" w:cs="Arial"/>
        </w:rPr>
        <w:t>the Chief Executive of Wakefield Council (Tony Reeves), and</w:t>
      </w:r>
    </w:p>
    <w:p w14:paraId="50BA5E0E" w14:textId="77777777" w:rsidR="00BE485C" w:rsidRPr="007448AF" w:rsidRDefault="00BE485C" w:rsidP="00BE485C">
      <w:pPr>
        <w:numPr>
          <w:ilvl w:val="1"/>
          <w:numId w:val="7"/>
        </w:numPr>
        <w:rPr>
          <w:rFonts w:ascii="Arial" w:hAnsi="Arial" w:cs="Arial"/>
        </w:rPr>
      </w:pPr>
      <w:r w:rsidRPr="007448AF">
        <w:rPr>
          <w:rFonts w:ascii="Arial" w:hAnsi="Arial" w:cs="Arial"/>
        </w:rPr>
        <w:t>any member of the Council’s senior leadership team</w:t>
      </w:r>
    </w:p>
    <w:p w14:paraId="18B72178" w14:textId="77777777" w:rsidR="00BE485C" w:rsidRPr="007448AF" w:rsidRDefault="00BE485C" w:rsidP="00BE485C">
      <w:pPr>
        <w:numPr>
          <w:ilvl w:val="1"/>
          <w:numId w:val="7"/>
        </w:numPr>
        <w:rPr>
          <w:rFonts w:ascii="Arial" w:hAnsi="Arial" w:cs="Arial"/>
        </w:rPr>
      </w:pPr>
      <w:r w:rsidRPr="007448AF">
        <w:rPr>
          <w:rFonts w:ascii="Arial" w:hAnsi="Arial" w:cs="Arial"/>
        </w:rPr>
        <w:t>any member of the Regeneration directorate</w:t>
      </w:r>
    </w:p>
    <w:p w14:paraId="4204333D" w14:textId="1C0FC1D3" w:rsidR="00632E41" w:rsidRPr="007448AF" w:rsidRDefault="00BE485C" w:rsidP="00CE34EA">
      <w:pPr>
        <w:numPr>
          <w:ilvl w:val="1"/>
          <w:numId w:val="7"/>
        </w:numPr>
        <w:rPr>
          <w:rFonts w:ascii="Arial" w:hAnsi="Arial" w:cs="Arial"/>
        </w:rPr>
      </w:pPr>
      <w:r w:rsidRPr="007448AF">
        <w:rPr>
          <w:rFonts w:ascii="Arial" w:hAnsi="Arial" w:cs="Arial"/>
        </w:rPr>
        <w:t>any member of the Legal and Governance directorate</w:t>
      </w:r>
    </w:p>
    <w:p w14:paraId="402C3F7E" w14:textId="2DC3FBA5" w:rsidR="00BE485C" w:rsidRPr="007448AF" w:rsidRDefault="00632E41" w:rsidP="00BE485C">
      <w:pPr>
        <w:rPr>
          <w:rFonts w:ascii="Arial" w:hAnsi="Arial" w:cs="Arial"/>
        </w:rPr>
      </w:pPr>
      <w:r w:rsidRPr="007448AF">
        <w:rPr>
          <w:rFonts w:ascii="Arial" w:hAnsi="Arial" w:cs="Arial"/>
        </w:rPr>
        <w:t xml:space="preserve">                     </w:t>
      </w:r>
      <w:r w:rsidR="00BE485C" w:rsidRPr="007448AF">
        <w:rPr>
          <w:rFonts w:ascii="Arial" w:hAnsi="Arial" w:cs="Arial"/>
        </w:rPr>
        <w:t>specifically relating to:</w:t>
      </w:r>
    </w:p>
    <w:p w14:paraId="7C8C9757" w14:textId="77777777" w:rsidR="00BE485C" w:rsidRPr="007448AF" w:rsidRDefault="00BE485C" w:rsidP="00BE485C">
      <w:pPr>
        <w:numPr>
          <w:ilvl w:val="1"/>
          <w:numId w:val="7"/>
        </w:numPr>
        <w:rPr>
          <w:rFonts w:ascii="Arial" w:hAnsi="Arial" w:cs="Arial"/>
        </w:rPr>
      </w:pPr>
      <w:r w:rsidRPr="007448AF">
        <w:rPr>
          <w:rFonts w:ascii="Arial" w:hAnsi="Arial" w:cs="Arial"/>
        </w:rPr>
        <w:t>Muse Developments Ltd (or Muse Places / Morgan Sindall Group), and</w:t>
      </w:r>
    </w:p>
    <w:p w14:paraId="3896EB41" w14:textId="77777777" w:rsidR="00BE485C" w:rsidRPr="007448AF" w:rsidRDefault="00BE485C" w:rsidP="00BE485C">
      <w:pPr>
        <w:numPr>
          <w:ilvl w:val="1"/>
          <w:numId w:val="7"/>
        </w:numPr>
        <w:rPr>
          <w:rFonts w:ascii="Arial" w:hAnsi="Arial" w:cs="Arial"/>
        </w:rPr>
      </w:pPr>
      <w:r w:rsidRPr="007448AF">
        <w:rPr>
          <w:rFonts w:ascii="Arial" w:hAnsi="Arial" w:cs="Arial"/>
        </w:rPr>
        <w:t>the Cathedral Quarter / Ridings Shopping Centre regeneration programme.</w:t>
      </w:r>
    </w:p>
    <w:p w14:paraId="62C45698" w14:textId="77777777" w:rsidR="00632E41" w:rsidRPr="007448AF" w:rsidRDefault="00632E41" w:rsidP="00632E41">
      <w:pPr>
        <w:rPr>
          <w:rFonts w:ascii="Arial" w:hAnsi="Arial" w:cs="Arial"/>
        </w:rPr>
      </w:pPr>
    </w:p>
    <w:p w14:paraId="74B41777" w14:textId="27F0FE41" w:rsidR="001B6627" w:rsidRPr="007448AF" w:rsidRDefault="001B6627" w:rsidP="002963E3">
      <w:pPr>
        <w:ind w:left="720"/>
        <w:rPr>
          <w:rFonts w:ascii="Arial" w:hAnsi="Arial" w:cs="Arial"/>
          <w:color w:val="215E99" w:themeColor="text2" w:themeTint="BF"/>
        </w:rPr>
      </w:pPr>
      <w:r w:rsidRPr="007448AF">
        <w:rPr>
          <w:rFonts w:ascii="Arial" w:hAnsi="Arial" w:cs="Arial"/>
          <w:color w:val="215E99" w:themeColor="text2" w:themeTint="BF"/>
        </w:rPr>
        <w:t>Interests disclosure requirements are included in the Officer Code of Conduct, Contract Procedure Rules for procurements and are required as related party transaction declarations for the statement of accounts</w:t>
      </w:r>
      <w:r w:rsidR="004F2B93" w:rsidRPr="007448AF">
        <w:rPr>
          <w:rFonts w:ascii="Arial" w:hAnsi="Arial" w:cs="Arial"/>
          <w:color w:val="215E99" w:themeColor="text2" w:themeTint="BF"/>
        </w:rPr>
        <w:t>.</w:t>
      </w:r>
      <w:r w:rsidR="008370E9" w:rsidRPr="007448AF">
        <w:rPr>
          <w:rFonts w:ascii="Arial" w:hAnsi="Arial" w:cs="Arial"/>
          <w:color w:val="215E99" w:themeColor="text2" w:themeTint="BF"/>
        </w:rPr>
        <w:t xml:space="preserve"> </w:t>
      </w:r>
      <w:r w:rsidRPr="007448AF">
        <w:rPr>
          <w:rFonts w:ascii="Arial" w:hAnsi="Arial" w:cs="Arial"/>
          <w:color w:val="215E99" w:themeColor="text2" w:themeTint="BF"/>
        </w:rPr>
        <w:t>Code of Conduct</w:t>
      </w:r>
      <w:r w:rsidR="004F2B93" w:rsidRPr="007448AF">
        <w:rPr>
          <w:rFonts w:ascii="Arial" w:hAnsi="Arial" w:cs="Arial"/>
          <w:color w:val="215E99" w:themeColor="text2" w:themeTint="BF"/>
        </w:rPr>
        <w:t xml:space="preserve"> </w:t>
      </w:r>
      <w:r w:rsidR="001112FA" w:rsidRPr="007448AF">
        <w:rPr>
          <w:rFonts w:ascii="Arial" w:hAnsi="Arial" w:cs="Arial"/>
          <w:color w:val="215E99" w:themeColor="text2" w:themeTint="BF"/>
        </w:rPr>
        <w:t xml:space="preserve">– </w:t>
      </w:r>
      <w:r w:rsidR="008370E9" w:rsidRPr="007448AF">
        <w:rPr>
          <w:rFonts w:ascii="Arial" w:hAnsi="Arial" w:cs="Arial"/>
          <w:color w:val="215E99" w:themeColor="text2" w:themeTint="BF"/>
        </w:rPr>
        <w:t>S</w:t>
      </w:r>
      <w:r w:rsidR="001112FA" w:rsidRPr="007448AF">
        <w:rPr>
          <w:rFonts w:ascii="Arial" w:hAnsi="Arial" w:cs="Arial"/>
          <w:color w:val="215E99" w:themeColor="text2" w:themeTint="BF"/>
        </w:rPr>
        <w:t xml:space="preserve">ee </w:t>
      </w:r>
      <w:r w:rsidR="005F5E93" w:rsidRPr="007448AF">
        <w:rPr>
          <w:rFonts w:ascii="Arial" w:hAnsi="Arial" w:cs="Arial"/>
          <w:color w:val="215E99" w:themeColor="text2" w:themeTint="BF"/>
        </w:rPr>
        <w:t>a</w:t>
      </w:r>
      <w:r w:rsidR="001112FA" w:rsidRPr="007448AF">
        <w:rPr>
          <w:rFonts w:ascii="Arial" w:hAnsi="Arial" w:cs="Arial"/>
          <w:color w:val="215E99" w:themeColor="text2" w:themeTint="BF"/>
        </w:rPr>
        <w:t>ttached</w:t>
      </w:r>
      <w:r w:rsidR="008370E9" w:rsidRPr="007448AF">
        <w:rPr>
          <w:rFonts w:ascii="Arial" w:hAnsi="Arial" w:cs="Arial"/>
          <w:color w:val="215E99" w:themeColor="text2" w:themeTint="BF"/>
        </w:rPr>
        <w:t xml:space="preserve"> </w:t>
      </w:r>
      <w:r w:rsidR="00193DFC" w:rsidRPr="007448AF">
        <w:rPr>
          <w:rFonts w:ascii="Arial" w:hAnsi="Arial" w:cs="Arial"/>
          <w:color w:val="215E99" w:themeColor="text2" w:themeTint="BF"/>
        </w:rPr>
        <w:t>excerpt</w:t>
      </w:r>
    </w:p>
    <w:p w14:paraId="6EFE60E8" w14:textId="77777777" w:rsidR="00632E41" w:rsidRPr="007448AF" w:rsidRDefault="00632E41" w:rsidP="002963E3">
      <w:pPr>
        <w:ind w:left="720"/>
        <w:rPr>
          <w:rFonts w:ascii="Arial" w:hAnsi="Arial" w:cs="Arial"/>
          <w:color w:val="215E99" w:themeColor="text2" w:themeTint="BF"/>
        </w:rPr>
      </w:pPr>
    </w:p>
    <w:p w14:paraId="5AA647B4" w14:textId="77777777" w:rsidR="00566C87" w:rsidRPr="007448AF" w:rsidRDefault="00695057" w:rsidP="002963E3">
      <w:pPr>
        <w:ind w:left="720"/>
        <w:rPr>
          <w:rFonts w:ascii="Arial" w:hAnsi="Arial" w:cs="Arial"/>
          <w:color w:val="215E99" w:themeColor="text2" w:themeTint="BF"/>
        </w:rPr>
      </w:pPr>
      <w:r w:rsidRPr="007448AF">
        <w:rPr>
          <w:rFonts w:ascii="Arial" w:hAnsi="Arial" w:cs="Arial"/>
          <w:color w:val="215E99" w:themeColor="text2" w:themeTint="BF"/>
        </w:rPr>
        <w:t xml:space="preserve">The only declared interests relate to Tony Reeves. This interest was first declared on his commencement of employment. </w:t>
      </w:r>
    </w:p>
    <w:p w14:paraId="49E94E54" w14:textId="77777777" w:rsidR="00566C87" w:rsidRPr="007448AF" w:rsidRDefault="00566C87" w:rsidP="002963E3">
      <w:pPr>
        <w:ind w:left="720"/>
        <w:rPr>
          <w:rFonts w:ascii="Arial" w:hAnsi="Arial" w:cs="Arial"/>
          <w:color w:val="215E99" w:themeColor="text2" w:themeTint="BF"/>
        </w:rPr>
      </w:pPr>
    </w:p>
    <w:p w14:paraId="6B26162B" w14:textId="7E35377D" w:rsidR="00A751B4" w:rsidRPr="007448AF" w:rsidRDefault="00695057" w:rsidP="002963E3">
      <w:pPr>
        <w:ind w:left="720"/>
        <w:rPr>
          <w:rFonts w:ascii="Arial" w:hAnsi="Arial" w:cs="Arial"/>
          <w:color w:val="215E99" w:themeColor="text2" w:themeTint="BF"/>
        </w:rPr>
      </w:pPr>
      <w:r w:rsidRPr="007448AF">
        <w:rPr>
          <w:rFonts w:ascii="Arial" w:hAnsi="Arial" w:cs="Arial"/>
          <w:color w:val="215E99" w:themeColor="text2" w:themeTint="BF"/>
        </w:rPr>
        <w:lastRenderedPageBreak/>
        <w:t>The attached email shows the first time</w:t>
      </w:r>
      <w:r w:rsidR="00D22277" w:rsidRPr="007448AF">
        <w:rPr>
          <w:rFonts w:ascii="Arial" w:hAnsi="Arial" w:cs="Arial"/>
          <w:color w:val="215E99" w:themeColor="text2" w:themeTint="BF"/>
        </w:rPr>
        <w:t xml:space="preserve"> it</w:t>
      </w:r>
      <w:r w:rsidRPr="007448AF">
        <w:rPr>
          <w:rFonts w:ascii="Arial" w:hAnsi="Arial" w:cs="Arial"/>
          <w:color w:val="215E99" w:themeColor="text2" w:themeTint="BF"/>
        </w:rPr>
        <w:t xml:space="preserve"> </w:t>
      </w:r>
      <w:r w:rsidR="002F6599" w:rsidRPr="007448AF">
        <w:rPr>
          <w:rFonts w:ascii="Arial" w:hAnsi="Arial" w:cs="Arial"/>
          <w:color w:val="215E99" w:themeColor="text2" w:themeTint="BF"/>
        </w:rPr>
        <w:t xml:space="preserve">was </w:t>
      </w:r>
      <w:r w:rsidRPr="007448AF">
        <w:rPr>
          <w:rFonts w:ascii="Arial" w:hAnsi="Arial" w:cs="Arial"/>
          <w:color w:val="215E99" w:themeColor="text2" w:themeTint="BF"/>
        </w:rPr>
        <w:t xml:space="preserve">received formally. </w:t>
      </w:r>
      <w:r w:rsidR="00152EA5">
        <w:rPr>
          <w:rFonts w:ascii="Arial" w:hAnsi="Arial" w:cs="Arial"/>
          <w:color w:val="215E99" w:themeColor="text2" w:themeTint="BF"/>
        </w:rPr>
        <w:t xml:space="preserve">Please  note that </w:t>
      </w:r>
      <w:r w:rsidR="00A751B4" w:rsidRPr="007448AF">
        <w:rPr>
          <w:rFonts w:ascii="Arial" w:hAnsi="Arial" w:cs="Arial"/>
          <w:color w:val="215E99" w:themeColor="text2" w:themeTint="BF"/>
        </w:rPr>
        <w:t>It has been indicated that an earlier form may have been completed</w:t>
      </w:r>
      <w:r w:rsidR="00A751B4" w:rsidRPr="007448AF">
        <w:rPr>
          <w:rFonts w:ascii="Arial" w:hAnsi="Arial" w:cs="Arial"/>
          <w:color w:val="215E99" w:themeColor="text2" w:themeTint="BF"/>
        </w:rPr>
        <w:t>,</w:t>
      </w:r>
      <w:r w:rsidR="00A751B4" w:rsidRPr="007448AF">
        <w:rPr>
          <w:rFonts w:ascii="Arial" w:hAnsi="Arial" w:cs="Arial"/>
          <w:color w:val="215E99" w:themeColor="text2" w:themeTint="BF"/>
        </w:rPr>
        <w:t xml:space="preserve"> however, no such record has been identified following reasonable searches</w:t>
      </w:r>
    </w:p>
    <w:p w14:paraId="4120FAE5" w14:textId="2F2D547A" w:rsidR="00695057" w:rsidRPr="007448AF" w:rsidRDefault="00695057" w:rsidP="002963E3">
      <w:pPr>
        <w:ind w:left="720"/>
        <w:rPr>
          <w:rFonts w:ascii="Arial" w:hAnsi="Arial" w:cs="Arial"/>
          <w:color w:val="215E99" w:themeColor="text2" w:themeTint="BF"/>
        </w:rPr>
      </w:pPr>
    </w:p>
    <w:p w14:paraId="0F49888A" w14:textId="65ABBDF8" w:rsidR="00900084" w:rsidRPr="007448AF" w:rsidRDefault="00900084" w:rsidP="002963E3">
      <w:pPr>
        <w:ind w:left="720"/>
        <w:rPr>
          <w:rFonts w:ascii="Arial" w:hAnsi="Arial" w:cs="Arial"/>
          <w:color w:val="215E99" w:themeColor="text2" w:themeTint="BF"/>
        </w:rPr>
      </w:pPr>
      <w:r w:rsidRPr="007448AF">
        <w:rPr>
          <w:rFonts w:ascii="Arial" w:hAnsi="Arial" w:cs="Arial"/>
          <w:color w:val="215E99" w:themeColor="text2" w:themeTint="BF"/>
        </w:rPr>
        <w:t xml:space="preserve">See attached </w:t>
      </w:r>
      <w:r w:rsidR="00B35842" w:rsidRPr="007448AF">
        <w:rPr>
          <w:rFonts w:ascii="Arial" w:hAnsi="Arial" w:cs="Arial"/>
          <w:color w:val="215E99"/>
        </w:rPr>
        <w:t>email</w:t>
      </w:r>
    </w:p>
    <w:p w14:paraId="13691395" w14:textId="77777777" w:rsidR="00695057" w:rsidRPr="007448AF" w:rsidRDefault="00695057" w:rsidP="00632E41">
      <w:pPr>
        <w:rPr>
          <w:rFonts w:ascii="Arial" w:hAnsi="Arial" w:cs="Arial"/>
        </w:rPr>
      </w:pPr>
    </w:p>
    <w:p w14:paraId="10CBDFD4" w14:textId="77777777" w:rsidR="00BE485C" w:rsidRPr="007448AF" w:rsidRDefault="00BE485C" w:rsidP="00BE485C">
      <w:pPr>
        <w:numPr>
          <w:ilvl w:val="0"/>
          <w:numId w:val="7"/>
        </w:numPr>
        <w:rPr>
          <w:rFonts w:ascii="Arial" w:hAnsi="Arial" w:cs="Arial"/>
        </w:rPr>
      </w:pPr>
      <w:r w:rsidRPr="007448AF">
        <w:rPr>
          <w:rFonts w:ascii="Arial" w:hAnsi="Arial" w:cs="Arial"/>
        </w:rPr>
        <w:t>Any </w:t>
      </w:r>
      <w:r w:rsidRPr="007448AF">
        <w:rPr>
          <w:rFonts w:ascii="Arial" w:hAnsi="Arial" w:cs="Arial"/>
          <w:b/>
          <w:bCs/>
        </w:rPr>
        <w:t>records of declared familial, financial, or personal relationships</w:t>
      </w:r>
      <w:r w:rsidRPr="007448AF">
        <w:rPr>
          <w:rFonts w:ascii="Arial" w:hAnsi="Arial" w:cs="Arial"/>
        </w:rPr>
        <w:t> (as defined under the Council’s Code of Conduct or declaration of interest policy) between senior officers of Wakefield Council and:</w:t>
      </w:r>
    </w:p>
    <w:p w14:paraId="785678DE" w14:textId="77777777" w:rsidR="00BE485C" w:rsidRPr="007448AF" w:rsidRDefault="00BE485C" w:rsidP="00BE485C">
      <w:pPr>
        <w:numPr>
          <w:ilvl w:val="1"/>
          <w:numId w:val="7"/>
        </w:numPr>
        <w:rPr>
          <w:rFonts w:ascii="Arial" w:hAnsi="Arial" w:cs="Arial"/>
        </w:rPr>
      </w:pPr>
      <w:r w:rsidRPr="007448AF">
        <w:rPr>
          <w:rFonts w:ascii="Arial" w:hAnsi="Arial" w:cs="Arial"/>
        </w:rPr>
        <w:t>Muse Developments Ltd</w:t>
      </w:r>
    </w:p>
    <w:p w14:paraId="2867C6F9" w14:textId="77777777" w:rsidR="00BE485C" w:rsidRPr="007448AF" w:rsidRDefault="00BE485C" w:rsidP="00BE485C">
      <w:pPr>
        <w:numPr>
          <w:ilvl w:val="1"/>
          <w:numId w:val="7"/>
        </w:numPr>
        <w:rPr>
          <w:rFonts w:ascii="Arial" w:hAnsi="Arial" w:cs="Arial"/>
        </w:rPr>
      </w:pPr>
      <w:r w:rsidRPr="007448AF">
        <w:rPr>
          <w:rFonts w:ascii="Arial" w:hAnsi="Arial" w:cs="Arial"/>
        </w:rPr>
        <w:t>Morgan Sindall Group</w:t>
      </w:r>
    </w:p>
    <w:p w14:paraId="30490EB5" w14:textId="77777777" w:rsidR="00BE485C" w:rsidRPr="007448AF" w:rsidRDefault="00BE485C" w:rsidP="00BE485C">
      <w:pPr>
        <w:numPr>
          <w:ilvl w:val="1"/>
          <w:numId w:val="7"/>
        </w:numPr>
        <w:rPr>
          <w:rFonts w:ascii="Arial" w:hAnsi="Arial" w:cs="Arial"/>
        </w:rPr>
      </w:pPr>
      <w:r w:rsidRPr="007448AF">
        <w:rPr>
          <w:rFonts w:ascii="Arial" w:hAnsi="Arial" w:cs="Arial"/>
        </w:rPr>
        <w:t>any subsidiaries or associated development partners involved in the Cathedral Quarter programme.</w:t>
      </w:r>
    </w:p>
    <w:p w14:paraId="4A3B562A" w14:textId="77777777" w:rsidR="008654C1" w:rsidRPr="007448AF" w:rsidRDefault="008654C1" w:rsidP="008654C1">
      <w:pPr>
        <w:ind w:left="1440"/>
        <w:rPr>
          <w:rFonts w:ascii="Arial" w:hAnsi="Arial" w:cs="Arial"/>
        </w:rPr>
      </w:pPr>
    </w:p>
    <w:p w14:paraId="3A28DE16" w14:textId="3EE6B247" w:rsidR="008654C1" w:rsidRPr="007448AF" w:rsidRDefault="008654C1" w:rsidP="008D66F5">
      <w:pPr>
        <w:ind w:left="720"/>
        <w:rPr>
          <w:rFonts w:ascii="Arial" w:hAnsi="Arial" w:cs="Arial"/>
          <w:color w:val="215E99" w:themeColor="text2" w:themeTint="BF"/>
        </w:rPr>
      </w:pPr>
      <w:r w:rsidRPr="007448AF">
        <w:rPr>
          <w:rFonts w:ascii="Arial" w:hAnsi="Arial" w:cs="Arial"/>
          <w:color w:val="215E99" w:themeColor="text2" w:themeTint="BF"/>
        </w:rPr>
        <w:t>See attached PDF</w:t>
      </w:r>
    </w:p>
    <w:p w14:paraId="3F7DB61B" w14:textId="77777777" w:rsidR="001927C9" w:rsidRPr="007448AF" w:rsidRDefault="001927C9" w:rsidP="001927C9">
      <w:pPr>
        <w:ind w:left="1440"/>
        <w:rPr>
          <w:rFonts w:ascii="Arial" w:hAnsi="Arial" w:cs="Arial"/>
        </w:rPr>
      </w:pPr>
    </w:p>
    <w:p w14:paraId="7DC5FDD5" w14:textId="77777777" w:rsidR="00BE485C" w:rsidRPr="007448AF" w:rsidRDefault="00BE485C" w:rsidP="00FC1E1D">
      <w:pPr>
        <w:numPr>
          <w:ilvl w:val="0"/>
          <w:numId w:val="7"/>
        </w:numPr>
        <w:rPr>
          <w:rFonts w:ascii="Arial" w:hAnsi="Arial" w:cs="Arial"/>
        </w:rPr>
      </w:pPr>
      <w:r w:rsidRPr="007448AF">
        <w:rPr>
          <w:rFonts w:ascii="Arial" w:hAnsi="Arial" w:cs="Arial"/>
        </w:rPr>
        <w:t>Copies of the Council’s </w:t>
      </w:r>
      <w:r w:rsidRPr="007448AF">
        <w:rPr>
          <w:rFonts w:ascii="Arial" w:hAnsi="Arial" w:cs="Arial"/>
          <w:b/>
          <w:bCs/>
        </w:rPr>
        <w:t>conflict of interest assessments, mitigation plans, or governance notes</w:t>
      </w:r>
      <w:r w:rsidRPr="007448AF">
        <w:rPr>
          <w:rFonts w:ascii="Arial" w:hAnsi="Arial" w:cs="Arial"/>
        </w:rPr>
        <w:t> relating to the appointment of Muse as regeneration partner.</w:t>
      </w:r>
    </w:p>
    <w:p w14:paraId="59E75DF5" w14:textId="77777777" w:rsidR="00900084" w:rsidRPr="007448AF" w:rsidRDefault="00900084" w:rsidP="00900084">
      <w:pPr>
        <w:rPr>
          <w:rFonts w:ascii="Arial" w:hAnsi="Arial" w:cs="Arial"/>
        </w:rPr>
      </w:pPr>
    </w:p>
    <w:p w14:paraId="2F8B75A0" w14:textId="77777777" w:rsidR="00B06ABC" w:rsidRPr="007448AF" w:rsidRDefault="00B06ABC" w:rsidP="00524237">
      <w:pPr>
        <w:ind w:left="720"/>
        <w:rPr>
          <w:rFonts w:ascii="Arial" w:hAnsi="Arial" w:cs="Arial"/>
          <w:color w:val="215E99" w:themeColor="text2" w:themeTint="BF"/>
          <w:u w:val="single"/>
        </w:rPr>
      </w:pPr>
      <w:r w:rsidRPr="007448AF">
        <w:rPr>
          <w:rFonts w:ascii="Arial" w:hAnsi="Arial" w:cs="Arial"/>
          <w:color w:val="215E99" w:themeColor="text2" w:themeTint="BF"/>
        </w:rPr>
        <w:t xml:space="preserve">In line with normal processes Declarations of Interest were sought during the  </w:t>
      </w:r>
      <w:r w:rsidRPr="007448AF">
        <w:rPr>
          <w:rFonts w:ascii="Arial" w:hAnsi="Arial" w:cs="Arial"/>
          <w:color w:val="215E99" w:themeColor="text2" w:themeTint="BF"/>
          <w:u w:val="single"/>
        </w:rPr>
        <w:t>Tender process for Wakefield SRP (MUSE)</w:t>
      </w:r>
    </w:p>
    <w:p w14:paraId="172A4686" w14:textId="77777777" w:rsidR="0016783E" w:rsidRPr="007448AF" w:rsidRDefault="0016783E" w:rsidP="00524237">
      <w:pPr>
        <w:ind w:left="720"/>
        <w:rPr>
          <w:rFonts w:ascii="Arial" w:hAnsi="Arial" w:cs="Arial"/>
          <w:color w:val="215E99" w:themeColor="text2" w:themeTint="BF"/>
          <w:u w:val="single"/>
        </w:rPr>
      </w:pPr>
    </w:p>
    <w:p w14:paraId="22A5B0B6" w14:textId="6DE87860" w:rsidR="00900084" w:rsidRPr="007448AF" w:rsidRDefault="00B06ABC" w:rsidP="006F6516">
      <w:pPr>
        <w:ind w:left="720"/>
        <w:rPr>
          <w:rFonts w:ascii="Arial" w:hAnsi="Arial" w:cs="Arial"/>
        </w:rPr>
      </w:pPr>
      <w:r w:rsidRPr="007448AF">
        <w:rPr>
          <w:rFonts w:ascii="Arial" w:hAnsi="Arial" w:cs="Arial"/>
          <w:color w:val="215E99" w:themeColor="text2" w:themeTint="BF"/>
        </w:rPr>
        <w:t xml:space="preserve">This was a further competition process under Lot 3 (c) of the Pagabo Developer Led Framework, with the procurement process facilitated by, and including the moderator of the Group Consensus Meeting, Scape. All members of the Evaluation Panel signed Declarations of Interest with no conflicts of interests submitted. </w:t>
      </w:r>
    </w:p>
    <w:p w14:paraId="3EBD3CDB" w14:textId="77777777" w:rsidR="00900084" w:rsidRPr="007448AF" w:rsidRDefault="00900084" w:rsidP="00900084">
      <w:pPr>
        <w:rPr>
          <w:rFonts w:ascii="Arial" w:hAnsi="Arial" w:cs="Arial"/>
        </w:rPr>
      </w:pPr>
    </w:p>
    <w:p w14:paraId="3EFCFB24" w14:textId="77777777" w:rsidR="0020271B" w:rsidRDefault="00BE485C" w:rsidP="00F559A0">
      <w:pPr>
        <w:ind w:left="720"/>
        <w:rPr>
          <w:rFonts w:ascii="Arial" w:hAnsi="Arial" w:cs="Arial"/>
        </w:rPr>
      </w:pPr>
      <w:r w:rsidRPr="007448AF">
        <w:rPr>
          <w:rFonts w:ascii="Arial" w:hAnsi="Arial" w:cs="Arial"/>
        </w:rPr>
        <w:t>Minutes, reports, or governance papers where </w:t>
      </w:r>
      <w:r w:rsidRPr="007448AF">
        <w:rPr>
          <w:rFonts w:ascii="Arial" w:hAnsi="Arial" w:cs="Arial"/>
          <w:b/>
          <w:bCs/>
        </w:rPr>
        <w:t>conflicts of interest relating to the above regeneration programme were considered or discussed</w:t>
      </w:r>
      <w:r w:rsidRPr="007448AF">
        <w:rPr>
          <w:rFonts w:ascii="Arial" w:hAnsi="Arial" w:cs="Arial"/>
        </w:rPr>
        <w:t>.</w:t>
      </w:r>
    </w:p>
    <w:p w14:paraId="25C9587A" w14:textId="77777777" w:rsidR="0020271B" w:rsidRDefault="0020271B" w:rsidP="00F559A0">
      <w:pPr>
        <w:ind w:left="720"/>
        <w:rPr>
          <w:rFonts w:ascii="Arial" w:hAnsi="Arial" w:cs="Arial"/>
        </w:rPr>
      </w:pPr>
    </w:p>
    <w:p w14:paraId="31F4A2C1" w14:textId="3853F54C" w:rsidR="00F559A0" w:rsidRPr="007448AF" w:rsidRDefault="00741419" w:rsidP="00F559A0">
      <w:pPr>
        <w:ind w:left="720"/>
        <w:rPr>
          <w:rFonts w:ascii="Arial" w:hAnsi="Arial" w:cs="Arial"/>
          <w:color w:val="215E99" w:themeColor="text2" w:themeTint="BF"/>
        </w:rPr>
      </w:pPr>
      <w:r w:rsidRPr="007448AF">
        <w:rPr>
          <w:rFonts w:ascii="Arial" w:hAnsi="Arial" w:cs="Arial"/>
          <w:color w:val="215E99" w:themeColor="text2" w:themeTint="BF"/>
        </w:rPr>
        <w:t>As Tony Reeves had declared an interest he played no part in the procurement, the evaluation or the decision to appoint Muse (see below)</w:t>
      </w:r>
      <w:r w:rsidR="00F559A0" w:rsidRPr="007448AF">
        <w:rPr>
          <w:rFonts w:ascii="Arial" w:hAnsi="Arial" w:cs="Arial"/>
          <w:color w:val="215E99" w:themeColor="text2" w:themeTint="BF"/>
        </w:rPr>
        <w:t xml:space="preserve"> Cabinet minutes – please see leaders remarks item 70</w:t>
      </w:r>
    </w:p>
    <w:p w14:paraId="111499E3" w14:textId="77777777" w:rsidR="00F559A0" w:rsidRPr="007448AF" w:rsidRDefault="00F559A0" w:rsidP="00F559A0">
      <w:pPr>
        <w:ind w:left="720"/>
        <w:rPr>
          <w:rFonts w:ascii="Arial" w:hAnsi="Arial" w:cs="Arial"/>
          <w:color w:val="215E99" w:themeColor="text2" w:themeTint="BF"/>
        </w:rPr>
      </w:pPr>
      <w:r w:rsidRPr="007448AF">
        <w:rPr>
          <w:rFonts w:ascii="Arial" w:hAnsi="Arial" w:cs="Arial"/>
          <w:color w:val="215E99" w:themeColor="text2" w:themeTint="BF"/>
        </w:rPr>
        <w:t>This is a publicly available document</w:t>
      </w:r>
    </w:p>
    <w:p w14:paraId="75A3F604" w14:textId="77777777" w:rsidR="0016783E" w:rsidRPr="007448AF" w:rsidRDefault="0016783E" w:rsidP="00F559A0">
      <w:pPr>
        <w:ind w:left="720"/>
        <w:rPr>
          <w:rFonts w:ascii="Arial" w:hAnsi="Arial" w:cs="Arial"/>
          <w:color w:val="0070C0"/>
        </w:rPr>
      </w:pPr>
    </w:p>
    <w:p w14:paraId="5E604FC9" w14:textId="77777777" w:rsidR="00F559A0" w:rsidRPr="007448AF" w:rsidRDefault="00F559A0" w:rsidP="00F559A0">
      <w:pPr>
        <w:ind w:left="720"/>
        <w:rPr>
          <w:rFonts w:ascii="Arial" w:hAnsi="Arial" w:cs="Arial"/>
        </w:rPr>
      </w:pPr>
      <w:hyperlink r:id="rId14" w:history="1">
        <w:r w:rsidRPr="007448AF">
          <w:rPr>
            <w:rStyle w:val="Hyperlink"/>
            <w:rFonts w:ascii="Arial" w:hAnsi="Arial" w:cs="Arial"/>
          </w:rPr>
          <w:t>Printed minutes Monday 13-Jan-2025 10.30 Cabinet.pdf</w:t>
        </w:r>
      </w:hyperlink>
    </w:p>
    <w:p w14:paraId="6794204C" w14:textId="77777777" w:rsidR="0016783E" w:rsidRPr="007448AF" w:rsidRDefault="0016783E" w:rsidP="00F559A0">
      <w:pPr>
        <w:ind w:left="720"/>
        <w:rPr>
          <w:rFonts w:ascii="Arial" w:hAnsi="Arial" w:cs="Arial"/>
          <w:color w:val="0070C0"/>
        </w:rPr>
      </w:pPr>
    </w:p>
    <w:p w14:paraId="5311FB34" w14:textId="77777777" w:rsidR="00BE485C" w:rsidRPr="007448AF" w:rsidRDefault="00BE485C" w:rsidP="00741419">
      <w:pPr>
        <w:ind w:left="720"/>
        <w:rPr>
          <w:rFonts w:ascii="Arial" w:hAnsi="Arial" w:cs="Arial"/>
        </w:rPr>
      </w:pPr>
    </w:p>
    <w:p w14:paraId="51F90F26" w14:textId="3D9671C3" w:rsidR="007448AF" w:rsidRPr="007448AF" w:rsidRDefault="00BE485C" w:rsidP="007448AF">
      <w:pPr>
        <w:numPr>
          <w:ilvl w:val="0"/>
          <w:numId w:val="7"/>
        </w:numPr>
        <w:spacing w:line="300" w:lineRule="atLeast"/>
        <w:rPr>
          <w:rFonts w:ascii="Arial" w:hAnsi="Arial" w:cs="Arial"/>
          <w:color w:val="215E99" w:themeColor="text2" w:themeTint="BF"/>
          <w:lang w:eastAsia="en-GB"/>
        </w:rPr>
      </w:pPr>
      <w:r w:rsidRPr="007448AF">
        <w:rPr>
          <w:rFonts w:ascii="Arial" w:hAnsi="Arial" w:cs="Arial"/>
        </w:rPr>
        <w:t>Copies of any internal guidance, instructions, briefing notes, or email correspondence</w:t>
      </w:r>
    </w:p>
    <w:p w14:paraId="69340F45" w14:textId="77777777" w:rsidR="0020271B" w:rsidRDefault="007448AF" w:rsidP="007448AF">
      <w:pPr>
        <w:spacing w:line="300" w:lineRule="atLeast"/>
        <w:ind w:left="720"/>
        <w:rPr>
          <w:rFonts w:ascii="Arial" w:hAnsi="Arial" w:cs="Arial"/>
        </w:rPr>
      </w:pPr>
      <w:r w:rsidRPr="007448AF">
        <w:rPr>
          <w:rFonts w:ascii="Arial" w:hAnsi="Arial" w:cs="Arial"/>
        </w:rPr>
        <w:t>c</w:t>
      </w:r>
      <w:r w:rsidR="00BE485C" w:rsidRPr="007448AF">
        <w:rPr>
          <w:rFonts w:ascii="Arial" w:hAnsi="Arial" w:cs="Arial"/>
        </w:rPr>
        <w:t>oncerning the handling, prioritisation, routing, or response approach to correspondence, complaints, or representations relating to the Ridings Shopping Centre / Cathedral Quarter regeneration and conflicts of interest arising therefrom, including any material relating to coordination of responses or escalation procedures.</w:t>
      </w:r>
      <w:r w:rsidR="00F559A0" w:rsidRPr="007448AF">
        <w:rPr>
          <w:rFonts w:ascii="Arial" w:hAnsi="Arial" w:cs="Arial"/>
        </w:rPr>
        <w:t xml:space="preserve"> </w:t>
      </w:r>
    </w:p>
    <w:p w14:paraId="59B858E8" w14:textId="77777777" w:rsidR="0020271B" w:rsidRDefault="0020271B" w:rsidP="007448AF">
      <w:pPr>
        <w:spacing w:line="300" w:lineRule="atLeast"/>
        <w:ind w:left="720"/>
        <w:rPr>
          <w:rFonts w:ascii="Arial" w:hAnsi="Arial" w:cs="Arial"/>
        </w:rPr>
      </w:pPr>
    </w:p>
    <w:p w14:paraId="2F6EBE28" w14:textId="7597C047" w:rsidR="000B285C" w:rsidRPr="007448AF" w:rsidRDefault="000B285C" w:rsidP="007448AF">
      <w:pPr>
        <w:spacing w:line="300" w:lineRule="atLeast"/>
        <w:ind w:left="720"/>
        <w:rPr>
          <w:rFonts w:ascii="Arial" w:hAnsi="Arial" w:cs="Arial"/>
          <w:color w:val="215E99" w:themeColor="text2" w:themeTint="BF"/>
          <w:lang w:eastAsia="en-GB"/>
        </w:rPr>
      </w:pPr>
      <w:r w:rsidRPr="007448AF">
        <w:rPr>
          <w:rFonts w:ascii="Arial" w:hAnsi="Arial" w:cs="Arial"/>
          <w:color w:val="215E99" w:themeColor="text2" w:themeTint="BF"/>
        </w:rPr>
        <w:t>The Council does not hold any information within the scope of this part of your request.</w:t>
      </w:r>
    </w:p>
    <w:p w14:paraId="0661E254" w14:textId="77777777" w:rsidR="000B285C" w:rsidRDefault="000B285C" w:rsidP="000B285C">
      <w:pPr>
        <w:ind w:left="360"/>
        <w:rPr>
          <w:rFonts w:ascii="Arial" w:hAnsi="Arial" w:cs="Arial"/>
          <w:color w:val="215E99"/>
        </w:rPr>
      </w:pPr>
    </w:p>
    <w:p w14:paraId="669A82F2" w14:textId="77777777" w:rsidR="0020271B" w:rsidRPr="007448AF" w:rsidRDefault="0020271B" w:rsidP="000B285C">
      <w:pPr>
        <w:ind w:left="360"/>
        <w:rPr>
          <w:rFonts w:ascii="Arial" w:hAnsi="Arial" w:cs="Arial"/>
          <w:color w:val="215E99"/>
        </w:rPr>
      </w:pPr>
    </w:p>
    <w:p w14:paraId="01AE9601" w14:textId="4FB438DC" w:rsidR="00D14AB1" w:rsidRPr="0020271B" w:rsidRDefault="00DF3BA6" w:rsidP="00D14AB1">
      <w:pPr>
        <w:rPr>
          <w:rFonts w:ascii="Arial" w:hAnsi="Arial" w:cs="Arial"/>
          <w:b/>
          <w:bCs/>
          <w:color w:val="215E99" w:themeColor="text2" w:themeTint="BF"/>
          <w:lang w:val="en-US"/>
        </w:rPr>
      </w:pPr>
      <w:r w:rsidRPr="0020271B">
        <w:rPr>
          <w:rFonts w:ascii="Arial" w:hAnsi="Arial" w:cs="Arial"/>
          <w:b/>
          <w:bCs/>
          <w:color w:val="215E99" w:themeColor="text2" w:themeTint="BF"/>
          <w:lang w:val="en-US"/>
        </w:rPr>
        <w:t xml:space="preserve">Section </w:t>
      </w:r>
      <w:r w:rsidR="004F6205" w:rsidRPr="0020271B">
        <w:rPr>
          <w:rFonts w:ascii="Arial" w:hAnsi="Arial" w:cs="Arial"/>
          <w:b/>
          <w:bCs/>
          <w:color w:val="215E99" w:themeColor="text2" w:themeTint="BF"/>
          <w:lang w:val="en-US"/>
        </w:rPr>
        <w:t>40(2): Personal Information</w:t>
      </w:r>
    </w:p>
    <w:p w14:paraId="62E8F990" w14:textId="77777777" w:rsidR="00DF3BA6" w:rsidRPr="0020271B" w:rsidRDefault="00DF3BA6" w:rsidP="00DF3BA6">
      <w:pPr>
        <w:rPr>
          <w:rFonts w:ascii="Arial" w:hAnsi="Arial" w:cs="Arial"/>
          <w:color w:val="215E99" w:themeColor="text2" w:themeTint="BF"/>
        </w:rPr>
      </w:pPr>
    </w:p>
    <w:p w14:paraId="121F3916" w14:textId="6B05268D" w:rsidR="00EA1AE5" w:rsidRPr="0020271B" w:rsidRDefault="00EA1AE5" w:rsidP="00EA1AE5">
      <w:pPr>
        <w:rPr>
          <w:rFonts w:ascii="Arial" w:hAnsi="Arial" w:cs="Arial"/>
          <w:color w:val="215E99" w:themeColor="text2" w:themeTint="BF"/>
        </w:rPr>
      </w:pPr>
      <w:r w:rsidRPr="0020271B">
        <w:rPr>
          <w:rFonts w:ascii="Arial" w:hAnsi="Arial" w:cs="Arial"/>
          <w:color w:val="215E99" w:themeColor="text2" w:themeTint="BF"/>
        </w:rPr>
        <w:t>The documentation</w:t>
      </w:r>
      <w:r w:rsidRPr="0020271B">
        <w:rPr>
          <w:rFonts w:ascii="Arial" w:hAnsi="Arial" w:cs="Arial"/>
          <w:color w:val="215E99" w:themeColor="text2" w:themeTint="BF"/>
        </w:rPr>
        <w:t xml:space="preserve"> requested, where held, </w:t>
      </w:r>
      <w:r w:rsidRPr="0020271B">
        <w:rPr>
          <w:rFonts w:ascii="Arial" w:hAnsi="Arial" w:cs="Arial"/>
          <w:color w:val="215E99" w:themeColor="text2" w:themeTint="BF"/>
        </w:rPr>
        <w:t>is being provided</w:t>
      </w:r>
      <w:r w:rsidR="00DB1CFB">
        <w:rPr>
          <w:rFonts w:ascii="Arial" w:hAnsi="Arial" w:cs="Arial"/>
          <w:color w:val="215E99" w:themeColor="text2" w:themeTint="BF"/>
        </w:rPr>
        <w:t>,</w:t>
      </w:r>
      <w:r w:rsidRPr="0020271B">
        <w:rPr>
          <w:rFonts w:ascii="Arial" w:hAnsi="Arial" w:cs="Arial"/>
          <w:color w:val="215E99" w:themeColor="text2" w:themeTint="BF"/>
        </w:rPr>
        <w:t xml:space="preserve"> however, certain information has been redacted as it contains the personal information of individuals.</w:t>
      </w:r>
    </w:p>
    <w:p w14:paraId="2771E4EC" w14:textId="77777777" w:rsidR="00EA1AE5" w:rsidRPr="0020271B" w:rsidRDefault="00EA1AE5" w:rsidP="00EA1AE5">
      <w:pPr>
        <w:rPr>
          <w:rFonts w:ascii="Arial" w:hAnsi="Arial" w:cs="Arial"/>
          <w:color w:val="215E99" w:themeColor="text2" w:themeTint="BF"/>
        </w:rPr>
      </w:pPr>
    </w:p>
    <w:p w14:paraId="52DDC7CC" w14:textId="77777777" w:rsidR="00EA1AE5" w:rsidRPr="0020271B" w:rsidRDefault="00EA1AE5" w:rsidP="00EA1AE5">
      <w:pPr>
        <w:rPr>
          <w:rFonts w:ascii="Arial" w:hAnsi="Arial" w:cs="Arial"/>
          <w:color w:val="215E99" w:themeColor="text2" w:themeTint="BF"/>
        </w:rPr>
      </w:pPr>
      <w:r w:rsidRPr="0020271B">
        <w:rPr>
          <w:rFonts w:ascii="Arial" w:hAnsi="Arial" w:cs="Arial"/>
          <w:color w:val="215E99" w:themeColor="text2" w:themeTint="BF"/>
        </w:rPr>
        <w:t>The redacted information is exempt from disclosure under Section 40(2) of the Freedom of Information Act, which relates to the personal information of third parties.</w:t>
      </w:r>
    </w:p>
    <w:p w14:paraId="2146CFE7" w14:textId="118044E7" w:rsidR="00EA1AE5" w:rsidRPr="0020271B" w:rsidRDefault="00EA1AE5" w:rsidP="00EA1AE5">
      <w:pPr>
        <w:rPr>
          <w:rFonts w:ascii="Arial" w:hAnsi="Arial" w:cs="Arial"/>
          <w:color w:val="215E99" w:themeColor="text2" w:themeTint="BF"/>
        </w:rPr>
      </w:pPr>
    </w:p>
    <w:p w14:paraId="4ABEDA33" w14:textId="77777777" w:rsidR="00DF3BA6" w:rsidRPr="0020271B" w:rsidRDefault="00DF3BA6" w:rsidP="00DF3BA6">
      <w:pPr>
        <w:rPr>
          <w:rFonts w:ascii="Arial" w:hAnsi="Arial" w:cs="Arial"/>
          <w:color w:val="215E99" w:themeColor="text2" w:themeTint="BF"/>
        </w:rPr>
      </w:pPr>
      <w:r w:rsidRPr="0020271B">
        <w:rPr>
          <w:rFonts w:ascii="Arial" w:hAnsi="Arial" w:cs="Arial"/>
          <w:color w:val="215E99" w:themeColor="text2" w:themeTint="BF"/>
        </w:rPr>
        <w:t>In such situations involving the personal data of third parties, public authorities must consider whether disclosing it would breach the data protection principles. In this instance we believe that disclosure would breach the first data protection principle, which states that personal data must be processed fairly and lawfully, as disclosure could have a negative effect on the party/</w:t>
      </w:r>
      <w:proofErr w:type="spellStart"/>
      <w:r w:rsidRPr="0020271B">
        <w:rPr>
          <w:rFonts w:ascii="Arial" w:hAnsi="Arial" w:cs="Arial"/>
          <w:color w:val="215E99" w:themeColor="text2" w:themeTint="BF"/>
        </w:rPr>
        <w:t>ies</w:t>
      </w:r>
      <w:proofErr w:type="spellEnd"/>
      <w:r w:rsidRPr="0020271B">
        <w:rPr>
          <w:rFonts w:ascii="Arial" w:hAnsi="Arial" w:cs="Arial"/>
          <w:color w:val="215E99" w:themeColor="text2" w:themeTint="BF"/>
        </w:rPr>
        <w:t xml:space="preserve"> concerned.</w:t>
      </w:r>
    </w:p>
    <w:p w14:paraId="16C5C49A" w14:textId="77777777" w:rsidR="00DF3BA6" w:rsidRPr="0020271B" w:rsidRDefault="00DF3BA6" w:rsidP="00DF3BA6">
      <w:pPr>
        <w:rPr>
          <w:rFonts w:ascii="Arial" w:hAnsi="Arial" w:cs="Arial"/>
          <w:color w:val="215E99" w:themeColor="text2" w:themeTint="BF"/>
        </w:rPr>
      </w:pPr>
      <w:r w:rsidRPr="0020271B">
        <w:rPr>
          <w:rFonts w:ascii="Arial" w:hAnsi="Arial" w:cs="Arial"/>
          <w:color w:val="215E99" w:themeColor="text2" w:themeTint="BF"/>
        </w:rPr>
        <w:t xml:space="preserve"> </w:t>
      </w:r>
    </w:p>
    <w:p w14:paraId="3C13F4E7" w14:textId="77777777" w:rsidR="00DF3BA6" w:rsidRPr="00196299" w:rsidRDefault="00DF3BA6" w:rsidP="00DF3BA6">
      <w:pPr>
        <w:rPr>
          <w:rFonts w:ascii="Arial" w:hAnsi="Arial" w:cs="Arial"/>
        </w:rPr>
      </w:pPr>
      <w:r w:rsidRPr="00196299">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196299">
          <w:rPr>
            <w:rStyle w:val="Hyperlink"/>
            <w:rFonts w:ascii="Arial" w:hAnsi="Arial" w:cs="Arial"/>
          </w:rPr>
          <w:t>freedomofinformation@wakefield.gov.uk</w:t>
        </w:r>
      </w:hyperlink>
      <w:r w:rsidRPr="00196299">
        <w:rPr>
          <w:rFonts w:ascii="Arial" w:hAnsi="Arial" w:cs="Arial"/>
        </w:rPr>
        <w:t> and an internal review of your case will be arranged. </w:t>
      </w:r>
    </w:p>
    <w:p w14:paraId="5E2E876D" w14:textId="77777777" w:rsidR="00DF3BA6" w:rsidRDefault="00DF3BA6" w:rsidP="00D14AB1">
      <w:pPr>
        <w:rPr>
          <w:rFonts w:ascii="Arial" w:hAnsi="Arial" w:cs="Arial"/>
          <w:lang w:val="en-US"/>
        </w:rPr>
      </w:pPr>
    </w:p>
    <w:p w14:paraId="21BD56DE" w14:textId="77777777" w:rsidR="00D14AB1" w:rsidRPr="007448AF" w:rsidRDefault="00D14AB1" w:rsidP="00D14AB1">
      <w:pPr>
        <w:rPr>
          <w:rFonts w:ascii="Arial" w:hAnsi="Arial" w:cs="Arial"/>
          <w:lang w:val="en-US"/>
        </w:rPr>
      </w:pPr>
      <w:r w:rsidRPr="007448AF">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7448AF" w:rsidRDefault="007F7331" w:rsidP="00D14AB1">
      <w:pPr>
        <w:rPr>
          <w:rFonts w:ascii="Arial" w:hAnsi="Arial" w:cs="Arial"/>
          <w:lang w:val="en-US"/>
        </w:rPr>
      </w:pPr>
    </w:p>
    <w:p w14:paraId="402DF61B" w14:textId="77777777" w:rsidR="0026495B" w:rsidRPr="007448AF" w:rsidRDefault="0026495B" w:rsidP="0026495B">
      <w:pPr>
        <w:rPr>
          <w:rFonts w:ascii="Arial" w:hAnsi="Arial" w:cs="Arial"/>
        </w:rPr>
      </w:pPr>
      <w:r w:rsidRPr="007448AF">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6" w:tgtFrame="_blank" w:history="1">
        <w:r w:rsidRPr="007448AF">
          <w:rPr>
            <w:rStyle w:val="Hyperlink"/>
            <w:rFonts w:ascii="Arial" w:hAnsi="Arial" w:cs="Arial"/>
          </w:rPr>
          <w:t>freedomofinformation@wakefield.gov.uk</w:t>
        </w:r>
      </w:hyperlink>
      <w:r w:rsidRPr="007448AF">
        <w:rPr>
          <w:rFonts w:ascii="Arial" w:hAnsi="Arial" w:cs="Arial"/>
        </w:rPr>
        <w:t> and an internal review of your case will be arranged. </w:t>
      </w:r>
    </w:p>
    <w:p w14:paraId="3E475089" w14:textId="77777777" w:rsidR="0026495B" w:rsidRPr="007448AF" w:rsidRDefault="0026495B" w:rsidP="0026495B">
      <w:pPr>
        <w:rPr>
          <w:rFonts w:ascii="Arial" w:hAnsi="Arial" w:cs="Arial"/>
        </w:rPr>
      </w:pPr>
      <w:r w:rsidRPr="007448AF">
        <w:rPr>
          <w:rFonts w:ascii="Arial" w:hAnsi="Arial" w:cs="Arial"/>
        </w:rPr>
        <w:t> </w:t>
      </w:r>
    </w:p>
    <w:p w14:paraId="50E972BB" w14:textId="77777777" w:rsidR="0026495B" w:rsidRPr="007448AF" w:rsidRDefault="0026495B" w:rsidP="0026495B">
      <w:pPr>
        <w:rPr>
          <w:rFonts w:ascii="Arial" w:hAnsi="Arial" w:cs="Arial"/>
        </w:rPr>
      </w:pPr>
      <w:r w:rsidRPr="007448AF">
        <w:rPr>
          <w:rFonts w:ascii="Arial" w:hAnsi="Arial" w:cs="Arial"/>
        </w:rPr>
        <w:t>Corporate Information Governance Team, </w:t>
      </w:r>
    </w:p>
    <w:p w14:paraId="26E35D68" w14:textId="77777777" w:rsidR="0026495B" w:rsidRPr="007448AF" w:rsidRDefault="0026495B" w:rsidP="0026495B">
      <w:pPr>
        <w:rPr>
          <w:rFonts w:ascii="Arial" w:hAnsi="Arial" w:cs="Arial"/>
        </w:rPr>
      </w:pPr>
      <w:r w:rsidRPr="007448AF">
        <w:rPr>
          <w:rFonts w:ascii="Arial" w:hAnsi="Arial" w:cs="Arial"/>
        </w:rPr>
        <w:t>Wakefield One, Wakefield,  </w:t>
      </w:r>
    </w:p>
    <w:p w14:paraId="7B8320B7" w14:textId="77777777" w:rsidR="0026495B" w:rsidRPr="007448AF" w:rsidRDefault="0026495B" w:rsidP="0026495B">
      <w:pPr>
        <w:rPr>
          <w:rFonts w:ascii="Arial" w:hAnsi="Arial" w:cs="Arial"/>
        </w:rPr>
      </w:pPr>
      <w:r w:rsidRPr="007448AF">
        <w:rPr>
          <w:rFonts w:ascii="Arial" w:hAnsi="Arial" w:cs="Arial"/>
        </w:rPr>
        <w:t>West Yorkshire  </w:t>
      </w:r>
    </w:p>
    <w:p w14:paraId="708B06B0" w14:textId="77777777" w:rsidR="0026495B" w:rsidRPr="007448AF" w:rsidRDefault="0026495B" w:rsidP="0026495B">
      <w:pPr>
        <w:rPr>
          <w:rFonts w:ascii="Arial" w:hAnsi="Arial" w:cs="Arial"/>
        </w:rPr>
      </w:pPr>
      <w:r w:rsidRPr="007448AF">
        <w:rPr>
          <w:rFonts w:ascii="Arial" w:hAnsi="Arial" w:cs="Arial"/>
        </w:rPr>
        <w:t>WF1 2EB </w:t>
      </w:r>
    </w:p>
    <w:p w14:paraId="208C71AB" w14:textId="77777777" w:rsidR="007F7331" w:rsidRPr="007448AF" w:rsidRDefault="007F7331" w:rsidP="00D14AB1">
      <w:pPr>
        <w:rPr>
          <w:rFonts w:ascii="Arial" w:hAnsi="Arial" w:cs="Arial"/>
          <w:lang w:val="en-US"/>
        </w:rPr>
      </w:pPr>
    </w:p>
    <w:p w14:paraId="46F17DF8" w14:textId="77777777" w:rsidR="008A2183" w:rsidRPr="007448AF" w:rsidRDefault="008A2183" w:rsidP="008A2183">
      <w:pPr>
        <w:rPr>
          <w:rFonts w:ascii="Arial" w:hAnsi="Arial" w:cs="Arial"/>
        </w:rPr>
      </w:pPr>
      <w:r w:rsidRPr="007448AF">
        <w:rPr>
          <w:rFonts w:ascii="Arial" w:hAnsi="Arial" w:cs="Arial"/>
        </w:rPr>
        <w:t>Yours faithfully, </w:t>
      </w:r>
    </w:p>
    <w:p w14:paraId="397A6C8F" w14:textId="77777777" w:rsidR="00D14AB1" w:rsidRDefault="00D14AB1" w:rsidP="00D14AB1">
      <w:pPr>
        <w:rPr>
          <w:rFonts w:ascii="Arial" w:hAnsi="Arial" w:cs="Arial"/>
        </w:rPr>
      </w:pPr>
    </w:p>
    <w:p w14:paraId="424BFBB2" w14:textId="77777777" w:rsidR="00DB1CFB" w:rsidRPr="007448AF" w:rsidRDefault="00DB1CFB" w:rsidP="00D14AB1">
      <w:pPr>
        <w:rPr>
          <w:rFonts w:ascii="Arial" w:hAnsi="Arial" w:cs="Arial"/>
        </w:rPr>
      </w:pPr>
    </w:p>
    <w:p w14:paraId="28A37F25" w14:textId="77777777" w:rsidR="00D14AB1" w:rsidRPr="007448AF" w:rsidRDefault="00D14AB1" w:rsidP="00D14AB1">
      <w:pPr>
        <w:rPr>
          <w:rFonts w:ascii="Arial" w:hAnsi="Arial" w:cs="Arial"/>
        </w:rPr>
      </w:pPr>
      <w:r w:rsidRPr="007448AF">
        <w:rPr>
          <w:rFonts w:ascii="Arial" w:hAnsi="Arial" w:cs="Arial"/>
        </w:rPr>
        <w:t>Senior Information Governance Officer</w:t>
      </w:r>
    </w:p>
    <w:p w14:paraId="23517613" w14:textId="77777777" w:rsidR="00D14AB1" w:rsidRPr="007448AF" w:rsidRDefault="00D14AB1" w:rsidP="00D14AB1">
      <w:pPr>
        <w:rPr>
          <w:rFonts w:ascii="Arial" w:hAnsi="Arial" w:cs="Arial"/>
        </w:rPr>
      </w:pPr>
      <w:r w:rsidRPr="007448AF">
        <w:rPr>
          <w:rFonts w:ascii="Arial" w:hAnsi="Arial" w:cs="Arial"/>
        </w:rPr>
        <w:t xml:space="preserve">Corporate Information Governance Team </w:t>
      </w:r>
    </w:p>
    <w:p w14:paraId="072B8342" w14:textId="77777777" w:rsidR="00D14AB1" w:rsidRPr="007448AF" w:rsidRDefault="00D14AB1" w:rsidP="00D14AB1">
      <w:pPr>
        <w:rPr>
          <w:rFonts w:ascii="Arial" w:hAnsi="Arial" w:cs="Arial"/>
        </w:rPr>
      </w:pPr>
      <w:r w:rsidRPr="007448AF">
        <w:rPr>
          <w:rFonts w:ascii="Arial" w:hAnsi="Arial" w:cs="Arial"/>
        </w:rPr>
        <w:t>Legal and Governance</w:t>
      </w:r>
    </w:p>
    <w:p w14:paraId="2B5731FA" w14:textId="77777777" w:rsidR="00D14AB1" w:rsidRPr="007448AF" w:rsidRDefault="00D14AB1" w:rsidP="00D14AB1">
      <w:pPr>
        <w:rPr>
          <w:rFonts w:ascii="Arial" w:hAnsi="Arial" w:cs="Arial"/>
        </w:rPr>
      </w:pPr>
      <w:r w:rsidRPr="007448AF">
        <w:rPr>
          <w:rFonts w:ascii="Arial" w:hAnsi="Arial" w:cs="Arial"/>
        </w:rPr>
        <w:t>Wakefield Council</w:t>
      </w:r>
    </w:p>
    <w:p w14:paraId="4B2503BC" w14:textId="77777777" w:rsidR="00D14AB1" w:rsidRPr="007448AF" w:rsidRDefault="00D14AB1" w:rsidP="00D14AB1">
      <w:pPr>
        <w:rPr>
          <w:rFonts w:ascii="Arial" w:hAnsi="Arial" w:cs="Arial"/>
        </w:rPr>
      </w:pPr>
      <w:r w:rsidRPr="007448AF">
        <w:rPr>
          <w:rFonts w:ascii="Arial" w:hAnsi="Arial" w:cs="Arial"/>
        </w:rPr>
        <w:t>Tel: 01924 306112</w:t>
      </w:r>
    </w:p>
    <w:p w14:paraId="660D1AD0" w14:textId="77777777" w:rsidR="00D14AB1" w:rsidRPr="007448AF" w:rsidRDefault="00D14AB1" w:rsidP="00D14AB1">
      <w:pPr>
        <w:rPr>
          <w:rFonts w:ascii="Arial" w:hAnsi="Arial" w:cs="Arial"/>
        </w:rPr>
      </w:pPr>
      <w:r w:rsidRPr="007448AF">
        <w:rPr>
          <w:rFonts w:ascii="Arial" w:hAnsi="Arial" w:cs="Arial"/>
        </w:rPr>
        <w:t xml:space="preserve">E-mail: </w:t>
      </w:r>
      <w:hyperlink r:id="rId17" w:history="1">
        <w:r w:rsidRPr="007448AF">
          <w:rPr>
            <w:rStyle w:val="Hyperlink"/>
            <w:rFonts w:ascii="Arial" w:hAnsi="Arial" w:cs="Arial"/>
          </w:rPr>
          <w:t>freedomofinformation@wakefield.gov.uk</w:t>
        </w:r>
      </w:hyperlink>
    </w:p>
    <w:p w14:paraId="1FCA7D66" w14:textId="77777777" w:rsidR="00EB10B0" w:rsidRPr="00ED29BE" w:rsidRDefault="00EB10B0" w:rsidP="00D14AB1">
      <w:pPr>
        <w:rPr>
          <w:rFonts w:ascii="Arial" w:hAnsi="Arial" w:cs="Arial"/>
        </w:rPr>
      </w:pPr>
    </w:p>
    <w:p w14:paraId="363971BF" w14:textId="77777777" w:rsidR="00EB10B0" w:rsidRPr="00ED29BE" w:rsidRDefault="00EB10B0" w:rsidP="00EB10B0">
      <w:pPr>
        <w:rPr>
          <w:rFonts w:ascii="Arial" w:hAnsi="Arial" w:cs="Arial"/>
        </w:rPr>
      </w:pPr>
    </w:p>
    <w:sectPr w:rsidR="00EB10B0" w:rsidRPr="00ED29BE" w:rsidSect="00FE2FFC">
      <w:headerReference w:type="even" r:id="rId18"/>
      <w:headerReference w:type="default" r:id="rId19"/>
      <w:footerReference w:type="even" r:id="rId20"/>
      <w:footerReference w:type="default" r:id="rId21"/>
      <w:headerReference w:type="first" r:id="rId22"/>
      <w:footerReference w:type="first" r:id="rId23"/>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4950" w14:textId="77777777" w:rsidR="004775AA" w:rsidRDefault="004775AA">
      <w:r>
        <w:separator/>
      </w:r>
    </w:p>
  </w:endnote>
  <w:endnote w:type="continuationSeparator" w:id="0">
    <w:p w14:paraId="31B065C3" w14:textId="77777777" w:rsidR="004775AA" w:rsidRDefault="0047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4775AA">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4pt;height:85.6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4775AA">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4pt;height:85.6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9304" w14:textId="77777777" w:rsidR="004775AA" w:rsidRDefault="004775AA">
      <w:r>
        <w:separator/>
      </w:r>
    </w:p>
  </w:footnote>
  <w:footnote w:type="continuationSeparator" w:id="0">
    <w:p w14:paraId="578DF547" w14:textId="77777777" w:rsidR="004775AA" w:rsidRDefault="0047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4775AA">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70864"/>
    <w:multiLevelType w:val="multilevel"/>
    <w:tmpl w:val="37DEB306"/>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0"/>
  </w:num>
  <w:num w:numId="6" w16cid:durableId="2003921918">
    <w:abstractNumId w:val="5"/>
  </w:num>
  <w:num w:numId="7" w16cid:durableId="211342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045A"/>
    <w:rsid w:val="000878E2"/>
    <w:rsid w:val="00090453"/>
    <w:rsid w:val="000928E7"/>
    <w:rsid w:val="000A09FE"/>
    <w:rsid w:val="000A1141"/>
    <w:rsid w:val="000B285C"/>
    <w:rsid w:val="000B2B04"/>
    <w:rsid w:val="000C0611"/>
    <w:rsid w:val="000D491A"/>
    <w:rsid w:val="000E5BD7"/>
    <w:rsid w:val="000F3BB1"/>
    <w:rsid w:val="000F71B3"/>
    <w:rsid w:val="00100336"/>
    <w:rsid w:val="001112FA"/>
    <w:rsid w:val="00111442"/>
    <w:rsid w:val="001149C2"/>
    <w:rsid w:val="00117597"/>
    <w:rsid w:val="001201C0"/>
    <w:rsid w:val="00134FA3"/>
    <w:rsid w:val="00137EC2"/>
    <w:rsid w:val="00152EA5"/>
    <w:rsid w:val="0015715D"/>
    <w:rsid w:val="00167699"/>
    <w:rsid w:val="0016783E"/>
    <w:rsid w:val="00176DED"/>
    <w:rsid w:val="00177313"/>
    <w:rsid w:val="001902D6"/>
    <w:rsid w:val="001927C9"/>
    <w:rsid w:val="00193DFC"/>
    <w:rsid w:val="001B6627"/>
    <w:rsid w:val="001C198B"/>
    <w:rsid w:val="001C6B51"/>
    <w:rsid w:val="001D446F"/>
    <w:rsid w:val="001D63E4"/>
    <w:rsid w:val="001F4138"/>
    <w:rsid w:val="001F49F2"/>
    <w:rsid w:val="00200994"/>
    <w:rsid w:val="0020271B"/>
    <w:rsid w:val="002165CC"/>
    <w:rsid w:val="00226169"/>
    <w:rsid w:val="00251F01"/>
    <w:rsid w:val="00256E92"/>
    <w:rsid w:val="0026495B"/>
    <w:rsid w:val="00264FCC"/>
    <w:rsid w:val="00270FA7"/>
    <w:rsid w:val="00284DD9"/>
    <w:rsid w:val="00285BF6"/>
    <w:rsid w:val="002963E3"/>
    <w:rsid w:val="002A43DC"/>
    <w:rsid w:val="002A7EA6"/>
    <w:rsid w:val="002B6989"/>
    <w:rsid w:val="002C29EF"/>
    <w:rsid w:val="002C4C05"/>
    <w:rsid w:val="002D3F46"/>
    <w:rsid w:val="002D5C2E"/>
    <w:rsid w:val="002E063D"/>
    <w:rsid w:val="002E2646"/>
    <w:rsid w:val="002E451C"/>
    <w:rsid w:val="002F4D2A"/>
    <w:rsid w:val="002F6599"/>
    <w:rsid w:val="00304702"/>
    <w:rsid w:val="00313D23"/>
    <w:rsid w:val="00324115"/>
    <w:rsid w:val="00327355"/>
    <w:rsid w:val="003560AB"/>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775AA"/>
    <w:rsid w:val="00483ECC"/>
    <w:rsid w:val="00491483"/>
    <w:rsid w:val="00495A86"/>
    <w:rsid w:val="004B64A6"/>
    <w:rsid w:val="004C63FE"/>
    <w:rsid w:val="004D0578"/>
    <w:rsid w:val="004D0FA2"/>
    <w:rsid w:val="004E280E"/>
    <w:rsid w:val="004E2B25"/>
    <w:rsid w:val="004F1398"/>
    <w:rsid w:val="004F2B93"/>
    <w:rsid w:val="004F534B"/>
    <w:rsid w:val="004F6205"/>
    <w:rsid w:val="005015E0"/>
    <w:rsid w:val="00512D28"/>
    <w:rsid w:val="00522DF9"/>
    <w:rsid w:val="00524237"/>
    <w:rsid w:val="00525F83"/>
    <w:rsid w:val="0053460B"/>
    <w:rsid w:val="00541B15"/>
    <w:rsid w:val="00553E3A"/>
    <w:rsid w:val="005551F0"/>
    <w:rsid w:val="00561939"/>
    <w:rsid w:val="00566A3A"/>
    <w:rsid w:val="00566C87"/>
    <w:rsid w:val="00576E81"/>
    <w:rsid w:val="00576F4E"/>
    <w:rsid w:val="00586F70"/>
    <w:rsid w:val="0059505F"/>
    <w:rsid w:val="0059527B"/>
    <w:rsid w:val="00597465"/>
    <w:rsid w:val="005A2C57"/>
    <w:rsid w:val="005C1E7E"/>
    <w:rsid w:val="005C41A7"/>
    <w:rsid w:val="005D5D31"/>
    <w:rsid w:val="005E6CB8"/>
    <w:rsid w:val="005E7EEF"/>
    <w:rsid w:val="005F1413"/>
    <w:rsid w:val="005F5E93"/>
    <w:rsid w:val="00626598"/>
    <w:rsid w:val="00631860"/>
    <w:rsid w:val="00632E41"/>
    <w:rsid w:val="00647AD3"/>
    <w:rsid w:val="0066165C"/>
    <w:rsid w:val="006662CA"/>
    <w:rsid w:val="00675BE2"/>
    <w:rsid w:val="00680017"/>
    <w:rsid w:val="00681DA1"/>
    <w:rsid w:val="006825EA"/>
    <w:rsid w:val="00691632"/>
    <w:rsid w:val="00695057"/>
    <w:rsid w:val="006A0CF4"/>
    <w:rsid w:val="006A22AC"/>
    <w:rsid w:val="006A3899"/>
    <w:rsid w:val="006B013D"/>
    <w:rsid w:val="006B6B77"/>
    <w:rsid w:val="006C74B3"/>
    <w:rsid w:val="006D4D0B"/>
    <w:rsid w:val="006D7931"/>
    <w:rsid w:val="006E1E30"/>
    <w:rsid w:val="006E4A35"/>
    <w:rsid w:val="006F337E"/>
    <w:rsid w:val="006F6516"/>
    <w:rsid w:val="007014FE"/>
    <w:rsid w:val="00706043"/>
    <w:rsid w:val="007102D2"/>
    <w:rsid w:val="00741419"/>
    <w:rsid w:val="007448AF"/>
    <w:rsid w:val="0076199A"/>
    <w:rsid w:val="00767C48"/>
    <w:rsid w:val="00771BE5"/>
    <w:rsid w:val="00781629"/>
    <w:rsid w:val="00790AC8"/>
    <w:rsid w:val="00794735"/>
    <w:rsid w:val="007C7795"/>
    <w:rsid w:val="007F1133"/>
    <w:rsid w:val="007F4E77"/>
    <w:rsid w:val="007F6B6C"/>
    <w:rsid w:val="007F7331"/>
    <w:rsid w:val="0080189F"/>
    <w:rsid w:val="0083179A"/>
    <w:rsid w:val="008370E9"/>
    <w:rsid w:val="00855D89"/>
    <w:rsid w:val="008654C1"/>
    <w:rsid w:val="008730ED"/>
    <w:rsid w:val="00877DE4"/>
    <w:rsid w:val="00881702"/>
    <w:rsid w:val="008878F4"/>
    <w:rsid w:val="00897B24"/>
    <w:rsid w:val="008A071D"/>
    <w:rsid w:val="008A2183"/>
    <w:rsid w:val="008A3F99"/>
    <w:rsid w:val="008B4509"/>
    <w:rsid w:val="008D1FA3"/>
    <w:rsid w:val="008D66F5"/>
    <w:rsid w:val="008E194E"/>
    <w:rsid w:val="008E72E9"/>
    <w:rsid w:val="008F0734"/>
    <w:rsid w:val="008F57C9"/>
    <w:rsid w:val="00900084"/>
    <w:rsid w:val="00905DB6"/>
    <w:rsid w:val="00920B51"/>
    <w:rsid w:val="009308F9"/>
    <w:rsid w:val="009402AB"/>
    <w:rsid w:val="00961CD5"/>
    <w:rsid w:val="0096396C"/>
    <w:rsid w:val="00965427"/>
    <w:rsid w:val="00973EDC"/>
    <w:rsid w:val="0097580C"/>
    <w:rsid w:val="0098670F"/>
    <w:rsid w:val="009A14E3"/>
    <w:rsid w:val="009B21CA"/>
    <w:rsid w:val="009C0152"/>
    <w:rsid w:val="009C4A37"/>
    <w:rsid w:val="009D33DA"/>
    <w:rsid w:val="009E1EEB"/>
    <w:rsid w:val="009E484D"/>
    <w:rsid w:val="009E69A4"/>
    <w:rsid w:val="009F00B2"/>
    <w:rsid w:val="00A00CB0"/>
    <w:rsid w:val="00A260ED"/>
    <w:rsid w:val="00A31254"/>
    <w:rsid w:val="00A359F6"/>
    <w:rsid w:val="00A462EE"/>
    <w:rsid w:val="00A66B74"/>
    <w:rsid w:val="00A7182C"/>
    <w:rsid w:val="00A751B4"/>
    <w:rsid w:val="00A76625"/>
    <w:rsid w:val="00A77D42"/>
    <w:rsid w:val="00AB5FD8"/>
    <w:rsid w:val="00AC2678"/>
    <w:rsid w:val="00AC3204"/>
    <w:rsid w:val="00AC6195"/>
    <w:rsid w:val="00AD5E6E"/>
    <w:rsid w:val="00AE0249"/>
    <w:rsid w:val="00AE45F9"/>
    <w:rsid w:val="00B01A4D"/>
    <w:rsid w:val="00B01F12"/>
    <w:rsid w:val="00B06ABC"/>
    <w:rsid w:val="00B222D9"/>
    <w:rsid w:val="00B35842"/>
    <w:rsid w:val="00B5633F"/>
    <w:rsid w:val="00B567D3"/>
    <w:rsid w:val="00B60B06"/>
    <w:rsid w:val="00B64A02"/>
    <w:rsid w:val="00B705E9"/>
    <w:rsid w:val="00B71FDF"/>
    <w:rsid w:val="00B74B0B"/>
    <w:rsid w:val="00B95F08"/>
    <w:rsid w:val="00BA3ED4"/>
    <w:rsid w:val="00BC0455"/>
    <w:rsid w:val="00BD3264"/>
    <w:rsid w:val="00BD7CA3"/>
    <w:rsid w:val="00BE485C"/>
    <w:rsid w:val="00BF6F0A"/>
    <w:rsid w:val="00BF7AE2"/>
    <w:rsid w:val="00C030E5"/>
    <w:rsid w:val="00C34371"/>
    <w:rsid w:val="00C3489D"/>
    <w:rsid w:val="00C51CD4"/>
    <w:rsid w:val="00C53D16"/>
    <w:rsid w:val="00C60038"/>
    <w:rsid w:val="00C60183"/>
    <w:rsid w:val="00C653B4"/>
    <w:rsid w:val="00C67250"/>
    <w:rsid w:val="00CA09F7"/>
    <w:rsid w:val="00CA247B"/>
    <w:rsid w:val="00CA6CC6"/>
    <w:rsid w:val="00CB5B11"/>
    <w:rsid w:val="00CE0DA2"/>
    <w:rsid w:val="00CE50E3"/>
    <w:rsid w:val="00CE680F"/>
    <w:rsid w:val="00CE78DA"/>
    <w:rsid w:val="00D04B22"/>
    <w:rsid w:val="00D057C6"/>
    <w:rsid w:val="00D14AB1"/>
    <w:rsid w:val="00D22277"/>
    <w:rsid w:val="00D24234"/>
    <w:rsid w:val="00D31651"/>
    <w:rsid w:val="00D34EC2"/>
    <w:rsid w:val="00D6738C"/>
    <w:rsid w:val="00D77CDA"/>
    <w:rsid w:val="00D84BF8"/>
    <w:rsid w:val="00D93CE9"/>
    <w:rsid w:val="00DA18D9"/>
    <w:rsid w:val="00DB1CFB"/>
    <w:rsid w:val="00DC2454"/>
    <w:rsid w:val="00DC3E38"/>
    <w:rsid w:val="00DC5390"/>
    <w:rsid w:val="00DC7091"/>
    <w:rsid w:val="00DC7FE4"/>
    <w:rsid w:val="00DD6967"/>
    <w:rsid w:val="00DD6FB9"/>
    <w:rsid w:val="00DE5151"/>
    <w:rsid w:val="00DF1787"/>
    <w:rsid w:val="00DF3BA6"/>
    <w:rsid w:val="00E0219B"/>
    <w:rsid w:val="00E02456"/>
    <w:rsid w:val="00E03B30"/>
    <w:rsid w:val="00E13A79"/>
    <w:rsid w:val="00E226A7"/>
    <w:rsid w:val="00E2597C"/>
    <w:rsid w:val="00E4782F"/>
    <w:rsid w:val="00E741C6"/>
    <w:rsid w:val="00E76A41"/>
    <w:rsid w:val="00E86292"/>
    <w:rsid w:val="00E86B91"/>
    <w:rsid w:val="00E91E59"/>
    <w:rsid w:val="00E92FD6"/>
    <w:rsid w:val="00EA1AE5"/>
    <w:rsid w:val="00EA1B9B"/>
    <w:rsid w:val="00EB10B0"/>
    <w:rsid w:val="00EC3EB1"/>
    <w:rsid w:val="00ED29BE"/>
    <w:rsid w:val="00ED58A1"/>
    <w:rsid w:val="00ED7175"/>
    <w:rsid w:val="00EE43FC"/>
    <w:rsid w:val="00EF0A57"/>
    <w:rsid w:val="00F0113E"/>
    <w:rsid w:val="00F12060"/>
    <w:rsid w:val="00F139AD"/>
    <w:rsid w:val="00F31CA6"/>
    <w:rsid w:val="00F341A5"/>
    <w:rsid w:val="00F559A0"/>
    <w:rsid w:val="00F611AD"/>
    <w:rsid w:val="00F63B31"/>
    <w:rsid w:val="00F652F4"/>
    <w:rsid w:val="00F67E3F"/>
    <w:rsid w:val="00F7201F"/>
    <w:rsid w:val="00F84F18"/>
    <w:rsid w:val="00F951D4"/>
    <w:rsid w:val="00FB182E"/>
    <w:rsid w:val="00FB30EC"/>
    <w:rsid w:val="00FC1E1D"/>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mailto:freedomofinformation@wakefiel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g.wakefield.gov.uk/documents/g15792/Printed%20minutes%20Monday%2013-Jan-2025%2010.30%20Cabinet.pdf?T=1"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4.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6249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48</cp:revision>
  <dcterms:created xsi:type="dcterms:W3CDTF">2026-04-30T13:53:00Z</dcterms:created>
  <dcterms:modified xsi:type="dcterms:W3CDTF">2026-06-03T13:37:00Z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