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43A4C658" w:rsidR="00FB30EC" w:rsidRPr="0075759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757591">
              <w:rPr>
                <w:rFonts w:ascii="Arial" w:hAnsi="Arial" w:cs="Arial"/>
              </w:rPr>
              <w:t xml:space="preserve">Date: </w:t>
            </w:r>
            <w:r w:rsidR="00757591" w:rsidRPr="00757591">
              <w:rPr>
                <w:rFonts w:ascii="Arial" w:hAnsi="Arial" w:cs="Arial"/>
              </w:rPr>
              <w:t>26 May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604227A6" w:rsidR="00FB182E" w:rsidRPr="00757591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757591">
        <w:rPr>
          <w:rFonts w:ascii="Arial" w:hAnsi="Arial" w:cs="Arial"/>
          <w:b/>
          <w:bCs/>
          <w:color w:val="0B769F"/>
        </w:rPr>
        <w:t xml:space="preserve"> </w:t>
      </w:r>
      <w:r w:rsidR="00757591" w:rsidRPr="00757591">
        <w:rPr>
          <w:rFonts w:ascii="Arial" w:hAnsi="Arial" w:cs="Arial"/>
          <w:b/>
          <w:bCs/>
        </w:rPr>
        <w:t xml:space="preserve">FOI </w:t>
      </w:r>
      <w:r w:rsidR="0065417B">
        <w:rPr>
          <w:rFonts w:ascii="Arial" w:hAnsi="Arial" w:cs="Arial"/>
          <w:b/>
          <w:bCs/>
        </w:rPr>
        <w:t>3</w:t>
      </w:r>
      <w:r w:rsidR="00757591" w:rsidRPr="00757591">
        <w:rPr>
          <w:rFonts w:ascii="Arial" w:hAnsi="Arial" w:cs="Arial"/>
          <w:b/>
          <w:bCs/>
        </w:rPr>
        <w:t>96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68F64727" w14:textId="0E3D0E1C" w:rsidR="008E76BA" w:rsidRPr="008E76BA" w:rsidRDefault="008E76BA" w:rsidP="008E76BA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8E76BA">
        <w:rPr>
          <w:rFonts w:ascii="Arial" w:hAnsi="Arial" w:cs="Arial"/>
        </w:rPr>
        <w:t>How your equivalent neighbourhood nuisance / ASB service is structured</w:t>
      </w:r>
      <w:r>
        <w:rPr>
          <w:rFonts w:ascii="Arial" w:hAnsi="Arial" w:cs="Arial"/>
        </w:rPr>
        <w:t xml:space="preserve">. </w:t>
      </w:r>
      <w:r w:rsidRPr="008E76BA">
        <w:rPr>
          <w:rFonts w:ascii="Arial" w:hAnsi="Arial" w:cs="Arial"/>
        </w:rPr>
        <w:t xml:space="preserve"> </w:t>
      </w:r>
      <w:r w:rsidRPr="008E76BA">
        <w:rPr>
          <w:rFonts w:ascii="Arial" w:hAnsi="Arial" w:cs="Arial"/>
          <w:color w:val="215E99" w:themeColor="text2" w:themeTint="BF"/>
        </w:rPr>
        <w:t>ASB unit consists of six anti-social behaviour case officers working Monday-Friday 0800hrs -1600hrs (excluding bank holidays) covering 21 wards</w:t>
      </w:r>
    </w:p>
    <w:p w14:paraId="4B149103" w14:textId="5D940F10" w:rsidR="008E76BA" w:rsidRPr="008E76BA" w:rsidRDefault="008E76BA" w:rsidP="008E76BA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8E76BA">
        <w:rPr>
          <w:rFonts w:ascii="Arial" w:hAnsi="Arial" w:cs="Arial"/>
        </w:rPr>
        <w:t xml:space="preserve">How costs are measured or expressed (for example, cost per household, cost per case, total service cost, or another approach)  </w:t>
      </w:r>
      <w:r w:rsidR="000D1F7B">
        <w:rPr>
          <w:rFonts w:ascii="Arial" w:hAnsi="Arial" w:cs="Arial"/>
          <w:color w:val="215E99" w:themeColor="text2" w:themeTint="BF"/>
        </w:rPr>
        <w:t>Total</w:t>
      </w:r>
      <w:r w:rsidRPr="008E76BA">
        <w:rPr>
          <w:rFonts w:ascii="Arial" w:hAnsi="Arial" w:cs="Arial"/>
          <w:color w:val="215E99" w:themeColor="text2" w:themeTint="BF"/>
        </w:rPr>
        <w:t xml:space="preserve"> service cost of the service to Wakefield Council is £315,588</w:t>
      </w:r>
    </w:p>
    <w:p w14:paraId="6F0C04DE" w14:textId="7976E6C1" w:rsidR="008E76BA" w:rsidRPr="008E76BA" w:rsidRDefault="008E76BA" w:rsidP="008E76BA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8E76BA">
        <w:rPr>
          <w:rFonts w:ascii="Arial" w:hAnsi="Arial" w:cs="Arial"/>
        </w:rPr>
        <w:t xml:space="preserve">Any indicative or headline cost information you </w:t>
      </w:r>
      <w:proofErr w:type="gramStart"/>
      <w:r w:rsidRPr="008E76BA">
        <w:rPr>
          <w:rFonts w:ascii="Arial" w:hAnsi="Arial" w:cs="Arial"/>
        </w:rPr>
        <w:t>are able to</w:t>
      </w:r>
      <w:proofErr w:type="gramEnd"/>
      <w:r w:rsidRPr="008E76BA">
        <w:rPr>
          <w:rFonts w:ascii="Arial" w:hAnsi="Arial" w:cs="Arial"/>
        </w:rPr>
        <w:t xml:space="preserve"> share</w:t>
      </w:r>
      <w:r>
        <w:rPr>
          <w:rFonts w:ascii="Arial" w:hAnsi="Arial" w:cs="Arial"/>
        </w:rPr>
        <w:t xml:space="preserve">. </w:t>
      </w:r>
      <w:r w:rsidRPr="008E76BA">
        <w:rPr>
          <w:rFonts w:ascii="Arial" w:hAnsi="Arial" w:cs="Arial"/>
          <w:color w:val="215E99" w:themeColor="text2" w:themeTint="BF"/>
        </w:rPr>
        <w:t>As above</w:t>
      </w:r>
    </w:p>
    <w:p w14:paraId="3B239E40" w14:textId="77777777" w:rsidR="008E76BA" w:rsidRPr="008E76BA" w:rsidRDefault="008E76BA" w:rsidP="008E76BA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8E76BA">
        <w:rPr>
          <w:rFonts w:ascii="Arial" w:hAnsi="Arial" w:cs="Arial"/>
        </w:rPr>
        <w:t>Whether the service is delivered in</w:t>
      </w:r>
      <w:r w:rsidRPr="008E76BA">
        <w:rPr>
          <w:rFonts w:ascii="Arial" w:hAnsi="Arial" w:cs="Arial"/>
        </w:rPr>
        <w:noBreakHyphen/>
        <w:t xml:space="preserve">house or via an SLA / external arrangement </w:t>
      </w:r>
      <w:r w:rsidRPr="008E76BA">
        <w:rPr>
          <w:rFonts w:ascii="Arial" w:hAnsi="Arial" w:cs="Arial"/>
          <w:color w:val="215E99" w:themeColor="text2" w:themeTint="BF"/>
        </w:rPr>
        <w:t>All in house, no outside agencies, or external arrangements</w:t>
      </w:r>
    </w:p>
    <w:p w14:paraId="01AE9601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lastRenderedPageBreak/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9A39F" w14:textId="77777777" w:rsidR="00D51073" w:rsidRDefault="00D51073">
      <w:r>
        <w:separator/>
      </w:r>
    </w:p>
  </w:endnote>
  <w:endnote w:type="continuationSeparator" w:id="0">
    <w:p w14:paraId="32F429B9" w14:textId="77777777" w:rsidR="00D51073" w:rsidRDefault="00D5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D51073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D51073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3BEA" w14:textId="77777777" w:rsidR="00D51073" w:rsidRDefault="00D51073">
      <w:r>
        <w:separator/>
      </w:r>
    </w:p>
  </w:footnote>
  <w:footnote w:type="continuationSeparator" w:id="0">
    <w:p w14:paraId="006A6C49" w14:textId="77777777" w:rsidR="00D51073" w:rsidRDefault="00D51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D51073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733B"/>
    <w:multiLevelType w:val="hybridMultilevel"/>
    <w:tmpl w:val="12CC9774"/>
    <w:lvl w:ilvl="0" w:tplc="D3CAA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2"/>
  </w:num>
  <w:num w:numId="2" w16cid:durableId="1453331103">
    <w:abstractNumId w:val="3"/>
  </w:num>
  <w:num w:numId="3" w16cid:durableId="232009271">
    <w:abstractNumId w:val="4"/>
  </w:num>
  <w:num w:numId="4" w16cid:durableId="851646817">
    <w:abstractNumId w:val="6"/>
  </w:num>
  <w:num w:numId="5" w16cid:durableId="1329208751">
    <w:abstractNumId w:val="1"/>
  </w:num>
  <w:num w:numId="6" w16cid:durableId="2003921918">
    <w:abstractNumId w:val="5"/>
  </w:num>
  <w:num w:numId="7" w16cid:durableId="18817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1F7B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05B97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5417B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57591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024CF"/>
    <w:rsid w:val="0083179A"/>
    <w:rsid w:val="00853647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E76BA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51073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1CA6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2486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7</cp:revision>
  <dcterms:created xsi:type="dcterms:W3CDTF">2026-04-30T13:53:00Z</dcterms:created>
  <dcterms:modified xsi:type="dcterms:W3CDTF">2026-05-26T09:30:00Z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