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3137B97A"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F376E6">
              <w:rPr>
                <w:rFonts w:ascii="Arial" w:hAnsi="Arial" w:cs="Arial"/>
              </w:rPr>
              <w:t>20</w:t>
            </w:r>
            <w:r w:rsidR="00BC09B7">
              <w:rPr>
                <w:rFonts w:ascii="Arial" w:hAnsi="Arial" w:cs="Arial"/>
              </w:rPr>
              <w:t xml:space="preserve">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64720D" w:rsidRDefault="00B224D0" w:rsidP="004D37DB">
      <w:pPr>
        <w:rPr>
          <w:rFonts w:ascii="Arial" w:hAnsi="Arial" w:cs="Arial"/>
        </w:rPr>
      </w:pPr>
      <w:r w:rsidRPr="00B224D0">
        <w:rPr>
          <w:rFonts w:ascii="Arial" w:hAnsi="Arial" w:cs="Arial"/>
        </w:rPr>
        <w:t xml:space="preserve">                                                                                                                                                                                                                                                                                                                                                                                                                                                                                                      </w:t>
      </w:r>
      <w:r w:rsidR="004D37DB" w:rsidRPr="0064720D">
        <w:rPr>
          <w:rFonts w:ascii="Arial" w:hAnsi="Arial" w:cs="Arial"/>
        </w:rPr>
        <w:t>Dear Requester,</w:t>
      </w:r>
    </w:p>
    <w:p w14:paraId="74BAB762" w14:textId="77777777" w:rsidR="00B224D0" w:rsidRPr="0064720D" w:rsidRDefault="00B224D0" w:rsidP="00B224D0">
      <w:pPr>
        <w:rPr>
          <w:rFonts w:ascii="Arial" w:hAnsi="Arial" w:cs="Arial"/>
        </w:rPr>
      </w:pPr>
    </w:p>
    <w:p w14:paraId="3A1A1034" w14:textId="77777777" w:rsidR="00B224D0" w:rsidRPr="0064720D" w:rsidRDefault="00B224D0" w:rsidP="00B224D0">
      <w:pPr>
        <w:rPr>
          <w:rFonts w:ascii="Arial" w:hAnsi="Arial" w:cs="Arial"/>
          <w:b/>
          <w:bCs/>
        </w:rPr>
      </w:pPr>
      <w:r w:rsidRPr="0064720D">
        <w:rPr>
          <w:rFonts w:ascii="Arial" w:hAnsi="Arial" w:cs="Arial"/>
          <w:b/>
          <w:bCs/>
        </w:rPr>
        <w:t>Environmental Information Regulations 2004 - Request for Information</w:t>
      </w:r>
    </w:p>
    <w:p w14:paraId="14EC806C" w14:textId="18C5BDD3" w:rsidR="008A3C67" w:rsidRPr="0064720D" w:rsidRDefault="008A3C67" w:rsidP="00B224D0">
      <w:pPr>
        <w:rPr>
          <w:rFonts w:ascii="Arial" w:hAnsi="Arial" w:cs="Arial"/>
          <w:b/>
          <w:bCs/>
        </w:rPr>
      </w:pPr>
      <w:r w:rsidRPr="0064720D">
        <w:rPr>
          <w:rFonts w:ascii="Arial" w:hAnsi="Arial" w:cs="Arial"/>
          <w:b/>
          <w:bCs/>
        </w:rPr>
        <w:t xml:space="preserve">REF: </w:t>
      </w:r>
      <w:r w:rsidR="00591C44" w:rsidRPr="0064720D">
        <w:rPr>
          <w:rFonts w:ascii="Arial" w:hAnsi="Arial" w:cs="Arial"/>
          <w:b/>
          <w:bCs/>
        </w:rPr>
        <w:t>EIR 642</w:t>
      </w:r>
    </w:p>
    <w:p w14:paraId="5007676E" w14:textId="77777777" w:rsidR="00B224D0" w:rsidRPr="0064720D" w:rsidRDefault="00B224D0" w:rsidP="00B224D0">
      <w:pPr>
        <w:rPr>
          <w:rFonts w:ascii="Arial" w:hAnsi="Arial" w:cs="Arial"/>
          <w:b/>
          <w:bCs/>
        </w:rPr>
      </w:pPr>
    </w:p>
    <w:p w14:paraId="4717C9A4" w14:textId="77777777" w:rsidR="00B224D0" w:rsidRPr="0064720D" w:rsidRDefault="00B224D0" w:rsidP="00B224D0">
      <w:pPr>
        <w:rPr>
          <w:rFonts w:ascii="Arial" w:hAnsi="Arial" w:cs="Arial"/>
        </w:rPr>
      </w:pPr>
      <w:r w:rsidRPr="0064720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64720D" w:rsidRDefault="00B224D0" w:rsidP="00B224D0">
      <w:pPr>
        <w:rPr>
          <w:rFonts w:ascii="Arial" w:hAnsi="Arial" w:cs="Arial"/>
        </w:rPr>
      </w:pPr>
    </w:p>
    <w:p w14:paraId="5F3A15ED" w14:textId="77777777" w:rsidR="00B224D0" w:rsidRPr="0064720D" w:rsidRDefault="00B224D0" w:rsidP="00B224D0">
      <w:pPr>
        <w:rPr>
          <w:rFonts w:ascii="Arial" w:hAnsi="Arial" w:cs="Arial"/>
          <w:lang w:val="en-US"/>
        </w:rPr>
      </w:pPr>
      <w:r w:rsidRPr="0064720D">
        <w:rPr>
          <w:rFonts w:ascii="Arial" w:hAnsi="Arial" w:cs="Arial"/>
          <w:lang w:val="en-US"/>
        </w:rPr>
        <w:t xml:space="preserve">Please find the response to your request below. </w:t>
      </w:r>
    </w:p>
    <w:p w14:paraId="52681F9B" w14:textId="77777777" w:rsidR="00B224D0" w:rsidRPr="0064720D" w:rsidRDefault="00B224D0" w:rsidP="00B224D0">
      <w:pPr>
        <w:rPr>
          <w:rFonts w:ascii="Arial" w:hAnsi="Arial" w:cs="Arial"/>
        </w:rPr>
      </w:pPr>
    </w:p>
    <w:p w14:paraId="38AE8CA7" w14:textId="77777777" w:rsidR="00430BC6" w:rsidRPr="0064720D" w:rsidRDefault="00430BC6" w:rsidP="00430BC6">
      <w:pPr>
        <w:rPr>
          <w:rFonts w:ascii="Arial" w:hAnsi="Arial" w:cs="Arial"/>
          <w:i/>
          <w:iCs/>
        </w:rPr>
      </w:pPr>
      <w:r w:rsidRPr="0064720D">
        <w:rPr>
          <w:rFonts w:ascii="Arial" w:hAnsi="Arial" w:cs="Arial"/>
          <w:i/>
          <w:iCs/>
        </w:rPr>
        <w:t xml:space="preserve">I am requesting all information held by Wakefield Council relating to any site visits, inspections, assessments, or investigations concerning this public footpath, forming part of the route between </w:t>
      </w:r>
      <w:r w:rsidRPr="0064720D">
        <w:rPr>
          <w:rFonts w:ascii="Arial" w:hAnsi="Arial" w:cs="Arial"/>
          <w:b/>
          <w:bCs/>
          <w:i/>
          <w:iCs/>
        </w:rPr>
        <w:t>Old Thorpe Audlin and Upton</w:t>
      </w:r>
      <w:r w:rsidRPr="0064720D">
        <w:rPr>
          <w:rFonts w:ascii="Arial" w:hAnsi="Arial" w:cs="Arial"/>
          <w:i/>
          <w:iCs/>
        </w:rPr>
        <w:t xml:space="preserve">, for the period </w:t>
      </w:r>
      <w:r w:rsidRPr="0064720D">
        <w:rPr>
          <w:rFonts w:ascii="Arial" w:hAnsi="Arial" w:cs="Arial"/>
          <w:b/>
          <w:bCs/>
          <w:i/>
          <w:iCs/>
        </w:rPr>
        <w:t>1 January 2022 to the present</w:t>
      </w:r>
      <w:r w:rsidRPr="0064720D">
        <w:rPr>
          <w:rFonts w:ascii="Arial" w:hAnsi="Arial" w:cs="Arial"/>
          <w:i/>
          <w:iCs/>
        </w:rPr>
        <w:t>.</w:t>
      </w:r>
    </w:p>
    <w:p w14:paraId="1B56C0EE" w14:textId="77777777" w:rsidR="00430BC6" w:rsidRPr="0064720D" w:rsidRDefault="00430BC6" w:rsidP="00430BC6">
      <w:pPr>
        <w:rPr>
          <w:rFonts w:ascii="Arial" w:hAnsi="Arial" w:cs="Arial"/>
          <w:i/>
          <w:iCs/>
        </w:rPr>
      </w:pPr>
      <w:r w:rsidRPr="0064720D">
        <w:rPr>
          <w:rFonts w:ascii="Arial" w:hAnsi="Arial" w:cs="Arial"/>
          <w:i/>
          <w:iCs/>
        </w:rPr>
        <w:t>Please provide:</w:t>
      </w:r>
    </w:p>
    <w:p w14:paraId="6A343144" w14:textId="77777777" w:rsidR="00430BC6" w:rsidRPr="0064720D" w:rsidRDefault="00430BC6" w:rsidP="00430BC6">
      <w:pPr>
        <w:numPr>
          <w:ilvl w:val="0"/>
          <w:numId w:val="7"/>
        </w:numPr>
        <w:rPr>
          <w:rFonts w:ascii="Arial" w:hAnsi="Arial" w:cs="Arial"/>
          <w:i/>
          <w:iCs/>
        </w:rPr>
      </w:pPr>
      <w:r w:rsidRPr="0064720D">
        <w:rPr>
          <w:rFonts w:ascii="Arial" w:hAnsi="Arial" w:cs="Arial"/>
          <w:b/>
          <w:bCs/>
          <w:i/>
          <w:iCs/>
        </w:rPr>
        <w:t>All inspection records</w:t>
      </w:r>
      <w:r w:rsidRPr="0064720D">
        <w:rPr>
          <w:rFonts w:ascii="Arial" w:hAnsi="Arial" w:cs="Arial"/>
          <w:i/>
          <w:iCs/>
        </w:rPr>
        <w:t>, including dates and times of any officer visits.</w:t>
      </w:r>
    </w:p>
    <w:p w14:paraId="4A1913D1" w14:textId="3CDCF94C" w:rsidR="00D76ADE" w:rsidRPr="0064720D" w:rsidRDefault="00BC09B7" w:rsidP="00D76ADE">
      <w:pPr>
        <w:ind w:left="720"/>
        <w:rPr>
          <w:rFonts w:ascii="Arial" w:hAnsi="Arial" w:cs="Arial"/>
          <w:color w:val="153D63"/>
          <w:lang w:eastAsia="en-GB"/>
        </w:rPr>
      </w:pPr>
      <w:r w:rsidRPr="0064720D">
        <w:rPr>
          <w:rFonts w:ascii="Arial" w:hAnsi="Arial" w:cs="Arial"/>
          <w:color w:val="153D63"/>
        </w:rPr>
        <w:t>Attached</w:t>
      </w:r>
      <w:r w:rsidR="00D76ADE" w:rsidRPr="0064720D">
        <w:rPr>
          <w:rFonts w:ascii="Arial" w:hAnsi="Arial" w:cs="Arial"/>
          <w:color w:val="153D63"/>
        </w:rPr>
        <w:t xml:space="preserve"> </w:t>
      </w:r>
      <w:r w:rsidRPr="0064720D">
        <w:rPr>
          <w:rFonts w:ascii="Arial" w:hAnsi="Arial" w:cs="Arial"/>
          <w:color w:val="153D63"/>
        </w:rPr>
        <w:t>photographs with dates</w:t>
      </w:r>
      <w:r w:rsidR="0064720D">
        <w:rPr>
          <w:rFonts w:ascii="Arial" w:hAnsi="Arial" w:cs="Arial"/>
          <w:color w:val="153D63"/>
        </w:rPr>
        <w:t>. No further information is held</w:t>
      </w:r>
    </w:p>
    <w:p w14:paraId="3F00C8F6" w14:textId="77777777" w:rsidR="00D76ADE" w:rsidRPr="0064720D" w:rsidRDefault="00D76ADE" w:rsidP="00D76ADE">
      <w:pPr>
        <w:ind w:left="720"/>
        <w:rPr>
          <w:rFonts w:ascii="Arial" w:hAnsi="Arial" w:cs="Arial"/>
          <w:i/>
          <w:iCs/>
        </w:rPr>
      </w:pPr>
    </w:p>
    <w:p w14:paraId="6F52F07E" w14:textId="77777777" w:rsidR="00430BC6" w:rsidRPr="0064720D" w:rsidRDefault="00430BC6" w:rsidP="00430BC6">
      <w:pPr>
        <w:numPr>
          <w:ilvl w:val="0"/>
          <w:numId w:val="7"/>
        </w:numPr>
        <w:rPr>
          <w:rFonts w:ascii="Arial" w:hAnsi="Arial" w:cs="Arial"/>
          <w:i/>
          <w:iCs/>
        </w:rPr>
      </w:pPr>
      <w:r w:rsidRPr="0064720D">
        <w:rPr>
          <w:rFonts w:ascii="Arial" w:hAnsi="Arial" w:cs="Arial"/>
          <w:b/>
          <w:bCs/>
          <w:i/>
          <w:iCs/>
        </w:rPr>
        <w:t>Names or job titles of attending officers</w:t>
      </w:r>
      <w:r w:rsidRPr="0064720D">
        <w:rPr>
          <w:rFonts w:ascii="Arial" w:hAnsi="Arial" w:cs="Arial"/>
          <w:i/>
          <w:iCs/>
        </w:rPr>
        <w:t>.</w:t>
      </w:r>
    </w:p>
    <w:p w14:paraId="0CF22D5C" w14:textId="77777777" w:rsidR="006B5116" w:rsidRPr="0064720D" w:rsidRDefault="006B5116" w:rsidP="006B5116">
      <w:pPr>
        <w:ind w:left="720"/>
        <w:rPr>
          <w:rFonts w:ascii="Arial" w:hAnsi="Arial" w:cs="Arial"/>
          <w:color w:val="153D63"/>
          <w:lang w:eastAsia="en-GB"/>
        </w:rPr>
      </w:pPr>
      <w:r w:rsidRPr="0064720D">
        <w:rPr>
          <w:rFonts w:ascii="Arial" w:hAnsi="Arial" w:cs="Arial"/>
          <w:color w:val="153D63"/>
        </w:rPr>
        <w:t>Senior Rights of Way Officer, Public Rights of Way Officer, Public Rights of</w:t>
      </w:r>
    </w:p>
    <w:p w14:paraId="68667AB2" w14:textId="41C2D838" w:rsidR="006B5116" w:rsidRPr="0064720D" w:rsidRDefault="006B5116" w:rsidP="006B5116">
      <w:pPr>
        <w:ind w:left="720"/>
        <w:rPr>
          <w:rFonts w:ascii="Arial" w:hAnsi="Arial" w:cs="Arial"/>
          <w:i/>
          <w:iCs/>
          <w:color w:val="153D63"/>
        </w:rPr>
      </w:pPr>
      <w:r w:rsidRPr="0064720D">
        <w:rPr>
          <w:rFonts w:ascii="Arial" w:hAnsi="Arial" w:cs="Arial"/>
          <w:color w:val="153D63"/>
        </w:rPr>
        <w:t>Way Operations team leader, Public Rights of Way Operatives </w:t>
      </w:r>
    </w:p>
    <w:p w14:paraId="37AB4088" w14:textId="77777777" w:rsidR="006B5116" w:rsidRPr="0064720D" w:rsidRDefault="006B5116" w:rsidP="006B5116">
      <w:pPr>
        <w:ind w:left="720"/>
        <w:rPr>
          <w:rFonts w:ascii="Arial" w:hAnsi="Arial" w:cs="Arial"/>
          <w:i/>
          <w:iCs/>
        </w:rPr>
      </w:pPr>
    </w:p>
    <w:p w14:paraId="5BE0F61A" w14:textId="77777777" w:rsidR="00430BC6" w:rsidRPr="0064720D" w:rsidRDefault="00430BC6" w:rsidP="00430BC6">
      <w:pPr>
        <w:numPr>
          <w:ilvl w:val="0"/>
          <w:numId w:val="7"/>
        </w:numPr>
        <w:rPr>
          <w:rFonts w:ascii="Arial" w:hAnsi="Arial" w:cs="Arial"/>
          <w:i/>
          <w:iCs/>
        </w:rPr>
      </w:pPr>
      <w:r w:rsidRPr="0064720D">
        <w:rPr>
          <w:rFonts w:ascii="Arial" w:hAnsi="Arial" w:cs="Arial"/>
          <w:b/>
          <w:bCs/>
          <w:i/>
          <w:iCs/>
        </w:rPr>
        <w:t>Any photographs</w:t>
      </w:r>
      <w:r w:rsidRPr="0064720D">
        <w:rPr>
          <w:rFonts w:ascii="Arial" w:hAnsi="Arial" w:cs="Arial"/>
          <w:i/>
          <w:iCs/>
        </w:rPr>
        <w:t xml:space="preserve"> taken during any visit.</w:t>
      </w:r>
    </w:p>
    <w:p w14:paraId="311E763E" w14:textId="4F81A85F" w:rsidR="00BC09B7" w:rsidRPr="0064720D" w:rsidRDefault="00BC09B7" w:rsidP="00BC09B7">
      <w:pPr>
        <w:ind w:left="720"/>
        <w:rPr>
          <w:rFonts w:ascii="Arial" w:hAnsi="Arial" w:cs="Arial"/>
          <w:color w:val="153D63"/>
          <w:lang w:eastAsia="en-GB"/>
        </w:rPr>
      </w:pPr>
      <w:r w:rsidRPr="0064720D">
        <w:rPr>
          <w:rFonts w:ascii="Arial" w:hAnsi="Arial" w:cs="Arial"/>
          <w:color w:val="153D63"/>
        </w:rPr>
        <w:t xml:space="preserve">Attached photographs with dates </w:t>
      </w:r>
    </w:p>
    <w:p w14:paraId="66BEDB58" w14:textId="78AB02BC" w:rsidR="006B5116" w:rsidRPr="0064720D" w:rsidRDefault="006B5116" w:rsidP="006B5116">
      <w:pPr>
        <w:ind w:left="720"/>
        <w:rPr>
          <w:rFonts w:ascii="Arial" w:hAnsi="Arial" w:cs="Arial"/>
          <w:color w:val="215E99"/>
        </w:rPr>
      </w:pPr>
    </w:p>
    <w:p w14:paraId="1DD3C0F1" w14:textId="77777777" w:rsidR="004E5576" w:rsidRPr="0064720D" w:rsidRDefault="004E5576" w:rsidP="006B5116">
      <w:pPr>
        <w:ind w:left="720"/>
        <w:rPr>
          <w:rFonts w:ascii="Arial" w:hAnsi="Arial" w:cs="Arial"/>
          <w:color w:val="215E99"/>
        </w:rPr>
      </w:pPr>
    </w:p>
    <w:p w14:paraId="3F14C42E" w14:textId="6A564AAA" w:rsidR="006B5116" w:rsidRPr="0064720D" w:rsidRDefault="00430BC6" w:rsidP="00430BC6">
      <w:pPr>
        <w:numPr>
          <w:ilvl w:val="0"/>
          <w:numId w:val="7"/>
        </w:numPr>
        <w:rPr>
          <w:rFonts w:ascii="Arial" w:hAnsi="Arial" w:cs="Arial"/>
          <w:i/>
          <w:iCs/>
        </w:rPr>
      </w:pPr>
      <w:r w:rsidRPr="0064720D">
        <w:rPr>
          <w:rFonts w:ascii="Arial" w:hAnsi="Arial" w:cs="Arial"/>
          <w:b/>
          <w:bCs/>
          <w:i/>
          <w:iCs/>
        </w:rPr>
        <w:t>Any site notes, assessments, or reports</w:t>
      </w:r>
      <w:r w:rsidRPr="0064720D">
        <w:rPr>
          <w:rFonts w:ascii="Arial" w:hAnsi="Arial" w:cs="Arial"/>
          <w:i/>
          <w:iCs/>
        </w:rPr>
        <w:t xml:space="preserve"> created.</w:t>
      </w:r>
    </w:p>
    <w:p w14:paraId="555FA3E8" w14:textId="77777777" w:rsidR="00181F97" w:rsidRPr="0064720D" w:rsidRDefault="00181F97" w:rsidP="00181F97">
      <w:pPr>
        <w:spacing w:line="300" w:lineRule="atLeast"/>
        <w:ind w:left="720"/>
        <w:rPr>
          <w:rFonts w:ascii="Arial" w:hAnsi="Arial" w:cs="Arial"/>
          <w:color w:val="153D63"/>
          <w:lang w:eastAsia="en-GB"/>
        </w:rPr>
      </w:pPr>
      <w:r w:rsidRPr="0064720D">
        <w:rPr>
          <w:rFonts w:ascii="Arial" w:hAnsi="Arial" w:cs="Arial"/>
          <w:color w:val="153D63"/>
        </w:rPr>
        <w:t>We do not hold the requested information. Whilst site visits were undertaken, no separate site notes, assessments or reports were formally produced and retained within the Council's records.</w:t>
      </w:r>
    </w:p>
    <w:p w14:paraId="7D69636C" w14:textId="400E0938" w:rsidR="00722D27" w:rsidRPr="0064720D" w:rsidRDefault="00722D27" w:rsidP="00722D27">
      <w:pPr>
        <w:ind w:left="720"/>
        <w:rPr>
          <w:rFonts w:ascii="Arial" w:hAnsi="Arial" w:cs="Arial"/>
          <w:i/>
          <w:iCs/>
          <w:color w:val="153D63"/>
        </w:rPr>
      </w:pPr>
    </w:p>
    <w:p w14:paraId="67EABC50" w14:textId="77777777" w:rsidR="00F76AAF" w:rsidRPr="0064720D" w:rsidRDefault="00430BC6" w:rsidP="00F76AAF">
      <w:pPr>
        <w:numPr>
          <w:ilvl w:val="0"/>
          <w:numId w:val="7"/>
        </w:numPr>
        <w:rPr>
          <w:rFonts w:ascii="Arial" w:hAnsi="Arial" w:cs="Arial"/>
          <w:i/>
          <w:iCs/>
        </w:rPr>
      </w:pPr>
      <w:r w:rsidRPr="0064720D">
        <w:rPr>
          <w:rFonts w:ascii="Arial" w:hAnsi="Arial" w:cs="Arial"/>
          <w:b/>
          <w:bCs/>
          <w:i/>
          <w:iCs/>
        </w:rPr>
        <w:t>Any internal case notes</w:t>
      </w:r>
      <w:r w:rsidRPr="0064720D">
        <w:rPr>
          <w:rFonts w:ascii="Arial" w:hAnsi="Arial" w:cs="Arial"/>
          <w:i/>
          <w:iCs/>
        </w:rPr>
        <w:t xml:space="preserve"> relating to inspections or site visits.</w:t>
      </w:r>
      <w:r w:rsidR="00F76AAF" w:rsidRPr="0064720D">
        <w:rPr>
          <w:rFonts w:ascii="Arial" w:hAnsi="Arial" w:cs="Arial"/>
          <w:i/>
          <w:iCs/>
        </w:rPr>
        <w:t xml:space="preserve"> </w:t>
      </w:r>
    </w:p>
    <w:p w14:paraId="163B2E72" w14:textId="124E7BA9" w:rsidR="00F76AAF" w:rsidRPr="0064720D" w:rsidRDefault="00F76AAF" w:rsidP="00F76AAF">
      <w:pPr>
        <w:ind w:left="720"/>
        <w:rPr>
          <w:rFonts w:ascii="Arial" w:hAnsi="Arial" w:cs="Arial"/>
          <w:color w:val="153D63"/>
        </w:rPr>
      </w:pPr>
      <w:r w:rsidRPr="0064720D">
        <w:rPr>
          <w:rFonts w:ascii="Arial" w:hAnsi="Arial" w:cs="Arial"/>
          <w:color w:val="153D63"/>
        </w:rPr>
        <w:t>Emails attached pertinent to site visits and related aspects </w:t>
      </w:r>
    </w:p>
    <w:p w14:paraId="31083CB5" w14:textId="77717C1D" w:rsidR="00430BC6" w:rsidRPr="0064720D" w:rsidRDefault="00430BC6" w:rsidP="00F76AAF">
      <w:pPr>
        <w:ind w:left="720"/>
        <w:rPr>
          <w:rFonts w:ascii="Arial" w:hAnsi="Arial" w:cs="Arial"/>
          <w:i/>
          <w:iCs/>
        </w:rPr>
      </w:pPr>
    </w:p>
    <w:p w14:paraId="240DC3F2" w14:textId="77777777" w:rsidR="00430BC6" w:rsidRPr="0064720D" w:rsidRDefault="00430BC6" w:rsidP="00430BC6">
      <w:pPr>
        <w:numPr>
          <w:ilvl w:val="0"/>
          <w:numId w:val="7"/>
        </w:numPr>
        <w:rPr>
          <w:rFonts w:ascii="Arial" w:hAnsi="Arial" w:cs="Arial"/>
          <w:i/>
          <w:iCs/>
        </w:rPr>
      </w:pPr>
      <w:r w:rsidRPr="0064720D">
        <w:rPr>
          <w:rFonts w:ascii="Arial" w:hAnsi="Arial" w:cs="Arial"/>
          <w:b/>
          <w:bCs/>
          <w:i/>
          <w:iCs/>
        </w:rPr>
        <w:t>Any correspondence with the landowner</w:t>
      </w:r>
      <w:r w:rsidRPr="0064720D">
        <w:rPr>
          <w:rFonts w:ascii="Arial" w:hAnsi="Arial" w:cs="Arial"/>
          <w:i/>
          <w:iCs/>
        </w:rPr>
        <w:t xml:space="preserve"> relating to the condition or obstruction of the footpath.</w:t>
      </w:r>
    </w:p>
    <w:p w14:paraId="25E6BD14" w14:textId="6CFD838A" w:rsidR="00F76AAF" w:rsidRPr="0064720D" w:rsidRDefault="00F76AAF" w:rsidP="00F76AAF">
      <w:pPr>
        <w:ind w:left="720"/>
        <w:rPr>
          <w:rFonts w:ascii="Arial" w:hAnsi="Arial" w:cs="Arial"/>
          <w:color w:val="153D63"/>
        </w:rPr>
      </w:pPr>
      <w:r w:rsidRPr="0064720D">
        <w:rPr>
          <w:rFonts w:ascii="Arial" w:hAnsi="Arial" w:cs="Arial"/>
          <w:color w:val="153D63"/>
        </w:rPr>
        <w:t>Attached</w:t>
      </w:r>
    </w:p>
    <w:p w14:paraId="6F9689DE" w14:textId="77777777" w:rsidR="00F76AAF" w:rsidRPr="0064720D" w:rsidRDefault="00F76AAF" w:rsidP="00F76AAF">
      <w:pPr>
        <w:ind w:left="720"/>
        <w:rPr>
          <w:rFonts w:ascii="Arial" w:hAnsi="Arial" w:cs="Arial"/>
          <w:color w:val="215E99"/>
        </w:rPr>
      </w:pPr>
    </w:p>
    <w:p w14:paraId="4DA89C39" w14:textId="77777777" w:rsidR="007E7F07" w:rsidRPr="0064720D" w:rsidRDefault="00430BC6" w:rsidP="00F86900">
      <w:pPr>
        <w:numPr>
          <w:ilvl w:val="0"/>
          <w:numId w:val="7"/>
        </w:numPr>
        <w:rPr>
          <w:rFonts w:ascii="Arial" w:hAnsi="Arial" w:cs="Arial"/>
          <w:color w:val="153D63"/>
          <w:lang w:eastAsia="en-GB"/>
        </w:rPr>
      </w:pPr>
      <w:r w:rsidRPr="0064720D">
        <w:rPr>
          <w:rFonts w:ascii="Arial" w:hAnsi="Arial" w:cs="Arial"/>
          <w:b/>
          <w:bCs/>
          <w:i/>
          <w:iCs/>
        </w:rPr>
        <w:t>Any correspondence with the Local Government &amp; Social Care Ombudsman</w:t>
      </w:r>
      <w:r w:rsidRPr="0064720D">
        <w:rPr>
          <w:rFonts w:ascii="Arial" w:hAnsi="Arial" w:cs="Arial"/>
          <w:i/>
          <w:iCs/>
        </w:rPr>
        <w:t xml:space="preserve"> relating to whether a site visit had taken place.</w:t>
      </w:r>
      <w:r w:rsidR="00723816" w:rsidRPr="0064720D">
        <w:rPr>
          <w:rFonts w:ascii="Arial" w:hAnsi="Arial" w:cs="Arial"/>
          <w:color w:val="51A7F9"/>
          <w:lang w:eastAsia="en-GB"/>
        </w:rPr>
        <w:t xml:space="preserve"> </w:t>
      </w:r>
    </w:p>
    <w:p w14:paraId="5B8DE114" w14:textId="06E6571D" w:rsidR="00F86900" w:rsidRPr="0064720D" w:rsidRDefault="00F86900" w:rsidP="007E7F07">
      <w:pPr>
        <w:ind w:left="720"/>
        <w:rPr>
          <w:rFonts w:ascii="Arial" w:hAnsi="Arial" w:cs="Arial"/>
          <w:color w:val="153D63"/>
          <w:lang w:eastAsia="en-GB"/>
        </w:rPr>
      </w:pPr>
      <w:r w:rsidRPr="0064720D">
        <w:rPr>
          <w:rFonts w:ascii="Arial" w:hAnsi="Arial" w:cs="Arial"/>
          <w:color w:val="153D63"/>
          <w:lang w:eastAsia="en-GB"/>
        </w:rPr>
        <w:t>Information is held. A copy of correspondence between Wakefield Council and the Local Government &amp; Social Care Ombudsman is attached. Certain information has been withheld under regulation 5(3) of the Environmental Information Regulations 2004 as it comprises the requester's own personal data. As this information is the requester's own personal data, access is available through a Subject Access Request under the UK General Data Protection Regulation and the Data Protection Act 2018</w:t>
      </w:r>
    </w:p>
    <w:p w14:paraId="1DA5BB3F" w14:textId="77777777" w:rsidR="00B15D7C" w:rsidRPr="0064720D" w:rsidRDefault="00B15D7C" w:rsidP="00B15D7C">
      <w:pPr>
        <w:rPr>
          <w:rFonts w:ascii="Arial" w:hAnsi="Arial" w:cs="Arial"/>
          <w:color w:val="153D63"/>
          <w:lang w:eastAsia="en-GB"/>
        </w:rPr>
      </w:pPr>
    </w:p>
    <w:p w14:paraId="4CECCA16" w14:textId="6D00B173" w:rsidR="00F76AAF" w:rsidRPr="0064720D" w:rsidRDefault="00F76AAF" w:rsidP="00B15D7C">
      <w:pPr>
        <w:ind w:left="720"/>
        <w:rPr>
          <w:rFonts w:ascii="Arial" w:hAnsi="Arial" w:cs="Arial"/>
          <w:i/>
          <w:iCs/>
        </w:rPr>
      </w:pPr>
    </w:p>
    <w:p w14:paraId="752E54F9" w14:textId="77777777" w:rsidR="007E7F07" w:rsidRPr="0064720D" w:rsidRDefault="00430BC6" w:rsidP="00B15D7C">
      <w:pPr>
        <w:numPr>
          <w:ilvl w:val="0"/>
          <w:numId w:val="7"/>
        </w:numPr>
        <w:rPr>
          <w:rFonts w:ascii="Arial" w:hAnsi="Arial" w:cs="Arial"/>
          <w:color w:val="153D63"/>
          <w:lang w:eastAsia="en-GB"/>
        </w:rPr>
      </w:pPr>
      <w:r w:rsidRPr="0064720D">
        <w:rPr>
          <w:rFonts w:ascii="Arial" w:hAnsi="Arial" w:cs="Arial"/>
          <w:b/>
          <w:bCs/>
          <w:i/>
          <w:iCs/>
        </w:rPr>
        <w:t>Any documents, emails, or internal communications</w:t>
      </w:r>
      <w:r w:rsidRPr="0064720D">
        <w:rPr>
          <w:rFonts w:ascii="Arial" w:hAnsi="Arial" w:cs="Arial"/>
          <w:i/>
          <w:iCs/>
        </w:rPr>
        <w:t xml:space="preserve"> used to support the statement provided to the Ombudsman that “officers have visited the site.</w:t>
      </w:r>
      <w:r w:rsidR="00D5655C" w:rsidRPr="0064720D">
        <w:rPr>
          <w:rFonts w:ascii="Arial" w:hAnsi="Arial" w:cs="Arial"/>
          <w:i/>
          <w:iCs/>
        </w:rPr>
        <w:t xml:space="preserve"> </w:t>
      </w:r>
    </w:p>
    <w:p w14:paraId="48C6AD12" w14:textId="587E0262" w:rsidR="00B15D7C" w:rsidRPr="0064720D" w:rsidRDefault="00B15D7C" w:rsidP="007E7F07">
      <w:pPr>
        <w:ind w:left="720"/>
        <w:rPr>
          <w:rFonts w:ascii="Arial" w:hAnsi="Arial" w:cs="Arial"/>
          <w:color w:val="153D63"/>
          <w:lang w:eastAsia="en-GB"/>
        </w:rPr>
      </w:pPr>
      <w:r w:rsidRPr="0064720D">
        <w:rPr>
          <w:rFonts w:ascii="Arial" w:hAnsi="Arial" w:cs="Arial"/>
          <w:color w:val="153D63"/>
          <w:lang w:eastAsia="en-GB"/>
        </w:rPr>
        <w:t>Information is held. A copy of correspondence between Wakefield Council and the Local Government &amp; Social Care Ombudsman is attached. Certain information has been withheld under regulation 5(3) of the Environmental Information Regulations 2004 as it comprises the requester's own personal data. As this information is the requester's own personal data, access is available through a Subject Access Request under the UK General Data Protection Regulation and the Data Protection Act 2018</w:t>
      </w:r>
    </w:p>
    <w:p w14:paraId="39E0CFA0" w14:textId="5547AFC9" w:rsidR="00430BC6" w:rsidRPr="0064720D" w:rsidRDefault="00430BC6" w:rsidP="006E4140">
      <w:pPr>
        <w:ind w:left="720"/>
        <w:rPr>
          <w:rFonts w:ascii="Arial" w:hAnsi="Arial" w:cs="Arial"/>
          <w:i/>
          <w:iCs/>
          <w:color w:val="215E99"/>
        </w:rPr>
      </w:pPr>
    </w:p>
    <w:p w14:paraId="05AF3FA5" w14:textId="77777777" w:rsidR="00B224D0" w:rsidRDefault="00B224D0" w:rsidP="00B224D0">
      <w:pPr>
        <w:rPr>
          <w:rFonts w:ascii="Arial" w:hAnsi="Arial" w:cs="Arial"/>
          <w:color w:val="153D63"/>
          <w:lang w:val="en-US"/>
        </w:rPr>
      </w:pPr>
    </w:p>
    <w:p w14:paraId="5869A94A" w14:textId="282430D3" w:rsidR="00661D03" w:rsidRDefault="00B15D7C" w:rsidP="00661D03">
      <w:pPr>
        <w:rPr>
          <w:rFonts w:ascii="Arial" w:hAnsi="Arial" w:cs="Arial"/>
          <w:color w:val="153D63"/>
        </w:rPr>
      </w:pPr>
      <w:r>
        <w:rPr>
          <w:rFonts w:ascii="Arial" w:hAnsi="Arial" w:cs="Arial"/>
          <w:b/>
          <w:bCs/>
          <w:color w:val="153D63"/>
        </w:rPr>
        <w:t>Regulation 5(3)</w:t>
      </w:r>
      <w:r>
        <w:rPr>
          <w:rFonts w:ascii="Arial" w:hAnsi="Arial" w:cs="Arial"/>
          <w:color w:val="153D63"/>
        </w:rPr>
        <w:t xml:space="preserve"> of the Environmental Information Regulations 2004 provides that where requested information is the applicant's own personal data, the duty to make environmental information available does not apply. Access to an individual's own personal data is instead provided through the UK General Data Protection Regulation and the Data Protection Act 2018 by making a Subject Access Request.</w:t>
      </w:r>
      <w:r w:rsidR="00661D03">
        <w:rPr>
          <w:rFonts w:ascii="Arial" w:hAnsi="Arial" w:cs="Arial"/>
          <w:color w:val="153D63"/>
        </w:rPr>
        <w:t xml:space="preserve"> Should you wish to make a Subject Access Request, please let me know and I will provide details of how this can be submitted.</w:t>
      </w:r>
    </w:p>
    <w:p w14:paraId="1CED0DDA" w14:textId="77777777" w:rsidR="00661D03" w:rsidRDefault="00661D03" w:rsidP="00661D03">
      <w:pPr>
        <w:rPr>
          <w:rFonts w:ascii="Arial" w:hAnsi="Arial" w:cs="Arial"/>
          <w:color w:val="153D63"/>
        </w:rPr>
      </w:pPr>
    </w:p>
    <w:p w14:paraId="36925275" w14:textId="689053C6" w:rsidR="00FA1D9D" w:rsidRDefault="00FA1D9D" w:rsidP="00B15D7C">
      <w:pPr>
        <w:rPr>
          <w:rFonts w:ascii="Arial" w:hAnsi="Arial" w:cs="Arial"/>
          <w:b/>
          <w:bCs/>
          <w:color w:val="153D63"/>
          <w:u w:val="single"/>
        </w:rPr>
      </w:pPr>
      <w:r>
        <w:rPr>
          <w:rFonts w:ascii="Arial" w:hAnsi="Arial" w:cs="Arial"/>
          <w:b/>
          <w:bCs/>
          <w:color w:val="153D63"/>
          <w:u w:val="single"/>
        </w:rPr>
        <w:t>Notice: Regulation 12 (3) and regulation 13 – Personal Data</w:t>
      </w:r>
    </w:p>
    <w:p w14:paraId="1BA1D1CC" w14:textId="77777777" w:rsidR="00FA1D9D" w:rsidRDefault="00FA1D9D" w:rsidP="00B15D7C">
      <w:pPr>
        <w:rPr>
          <w:rFonts w:ascii="Arial" w:hAnsi="Arial" w:cs="Arial"/>
          <w:i/>
          <w:iCs/>
          <w:color w:val="153D63"/>
        </w:rPr>
      </w:pPr>
    </w:p>
    <w:p w14:paraId="2CD02835" w14:textId="77777777" w:rsidR="00FA1D9D" w:rsidRDefault="00FA1D9D" w:rsidP="00FA1D9D">
      <w:pPr>
        <w:rPr>
          <w:rFonts w:ascii="Arial" w:hAnsi="Arial" w:cs="Arial"/>
          <w:color w:val="153D63"/>
        </w:rPr>
      </w:pPr>
      <w:r>
        <w:rPr>
          <w:rFonts w:ascii="Arial" w:hAnsi="Arial" w:cs="Arial"/>
          <w:color w:val="153D63"/>
        </w:rPr>
        <w:t xml:space="preserve">I would respectfully advise you that we have redacted any content which could serve to identify third parties. We believe that such information is exempt in line with regulations 12 (3) and 13 of the EIR. </w:t>
      </w:r>
    </w:p>
    <w:p w14:paraId="48A3557E" w14:textId="77777777" w:rsidR="00FA1D9D" w:rsidRDefault="00FA1D9D" w:rsidP="00FA1D9D">
      <w:pPr>
        <w:rPr>
          <w:rFonts w:ascii="Arial" w:hAnsi="Arial" w:cs="Arial"/>
          <w:color w:val="153D63"/>
        </w:rPr>
      </w:pPr>
    </w:p>
    <w:p w14:paraId="3D138D41" w14:textId="77777777" w:rsidR="00FA1D9D" w:rsidRDefault="00FA1D9D" w:rsidP="00FA1D9D">
      <w:pPr>
        <w:rPr>
          <w:rFonts w:ascii="Arial" w:hAnsi="Arial" w:cs="Arial"/>
          <w:color w:val="153D63"/>
          <w:lang w:val="en"/>
        </w:rPr>
      </w:pPr>
      <w:r>
        <w:rPr>
          <w:rFonts w:ascii="Arial" w:hAnsi="Arial" w:cs="Arial"/>
          <w:color w:val="153D63"/>
        </w:rPr>
        <w:t xml:space="preserve">Regulation 12 (3) and regulation 13 of the EIR relate to </w:t>
      </w:r>
      <w:r>
        <w:rPr>
          <w:rFonts w:ascii="Arial" w:hAnsi="Arial" w:cs="Arial"/>
          <w:color w:val="153D63"/>
          <w:lang w:val="en"/>
        </w:rPr>
        <w:t xml:space="preserve">the personal data of someone other than the applicant. It is our view that some of the information requested constitutes the personal data of third parties, and disclosure would cause those individuals to become identifiable. </w:t>
      </w:r>
    </w:p>
    <w:p w14:paraId="321EBF38" w14:textId="77777777" w:rsidR="00FA1D9D" w:rsidRDefault="00FA1D9D" w:rsidP="00FA1D9D">
      <w:pPr>
        <w:rPr>
          <w:rFonts w:ascii="Arial" w:hAnsi="Arial" w:cs="Arial"/>
          <w:color w:val="153D63"/>
          <w:lang w:val="en"/>
        </w:rPr>
      </w:pPr>
    </w:p>
    <w:p w14:paraId="609AA18E" w14:textId="77777777" w:rsidR="00FA1D9D" w:rsidRDefault="00FA1D9D" w:rsidP="00FA1D9D">
      <w:pPr>
        <w:rPr>
          <w:rFonts w:ascii="Arial" w:hAnsi="Arial" w:cs="Arial"/>
          <w:color w:val="153D63"/>
          <w:lang w:val="en-US" w:eastAsia="en-GB"/>
        </w:rPr>
      </w:pPr>
      <w:r>
        <w:rPr>
          <w:rFonts w:ascii="Arial" w:hAnsi="Arial" w:cs="Arial"/>
          <w:color w:val="153D63"/>
          <w:lang w:val="en-US" w:eastAsia="en-GB"/>
        </w:rPr>
        <w:lastRenderedPageBreak/>
        <w:t xml:space="preserve">Regulation 12(3) requires us not to disclose that personal data, except in accordance with regulation 13. Regulation 13 prohibits us from disclosing third party personal data if this </w:t>
      </w:r>
      <w:proofErr w:type="gramStart"/>
      <w:r>
        <w:rPr>
          <w:rFonts w:ascii="Arial" w:hAnsi="Arial" w:cs="Arial"/>
          <w:color w:val="153D63"/>
          <w:lang w:val="en-US" w:eastAsia="en-GB"/>
        </w:rPr>
        <w:t>would breach</w:t>
      </w:r>
      <w:proofErr w:type="gramEnd"/>
      <w:r>
        <w:rPr>
          <w:rFonts w:ascii="Arial" w:hAnsi="Arial" w:cs="Arial"/>
          <w:color w:val="153D63"/>
          <w:lang w:val="en-US" w:eastAsia="en-GB"/>
        </w:rPr>
        <w:t xml:space="preserve"> the Data Protection Act. In this instance we believe that disclosure would breach the first data protection principle, which states that personal data must be processed fairly and lawfully. Under this principle, and in accordance with guidance provided by the Information Commissioner’s Office, the Authority “must not use such data in ways that have unjustified adverse effects on the individual(s) </w:t>
      </w:r>
      <w:proofErr w:type="gramStart"/>
      <w:r>
        <w:rPr>
          <w:rFonts w:ascii="Arial" w:hAnsi="Arial" w:cs="Arial"/>
          <w:color w:val="153D63"/>
          <w:lang w:val="en-US" w:eastAsia="en-GB"/>
        </w:rPr>
        <w:t>concerned, and</w:t>
      </w:r>
      <w:proofErr w:type="gramEnd"/>
      <w:r>
        <w:rPr>
          <w:rFonts w:ascii="Arial" w:hAnsi="Arial" w:cs="Arial"/>
          <w:color w:val="153D63"/>
          <w:lang w:val="en-US" w:eastAsia="en-GB"/>
        </w:rPr>
        <w:t xml:space="preserve"> must handle people’s personal data only in ways they would reasonably expect”. It is our opinion that, in this case, disclosure could have a negative effect on third parties, and those parties would not reasonably expect the data to be made publicly available, which would be the case </w:t>
      </w:r>
      <w:proofErr w:type="gramStart"/>
      <w:r>
        <w:rPr>
          <w:rFonts w:ascii="Arial" w:hAnsi="Arial" w:cs="Arial"/>
          <w:color w:val="153D63"/>
          <w:lang w:val="en-US" w:eastAsia="en-GB"/>
        </w:rPr>
        <w:t>were</w:t>
      </w:r>
      <w:proofErr w:type="gramEnd"/>
      <w:r>
        <w:rPr>
          <w:rFonts w:ascii="Arial" w:hAnsi="Arial" w:cs="Arial"/>
          <w:color w:val="153D63"/>
          <w:lang w:val="en-US" w:eastAsia="en-GB"/>
        </w:rPr>
        <w:t xml:space="preserve"> disclosure to be made.</w:t>
      </w:r>
    </w:p>
    <w:p w14:paraId="7DF7BEBE" w14:textId="77777777" w:rsidR="008D78F4" w:rsidRDefault="008D78F4" w:rsidP="00FA1D9D">
      <w:pPr>
        <w:rPr>
          <w:rFonts w:ascii="Arial" w:hAnsi="Arial" w:cs="Arial"/>
          <w:color w:val="153D63"/>
          <w:lang w:val="en-US" w:eastAsia="en-GB"/>
        </w:rPr>
      </w:pPr>
    </w:p>
    <w:p w14:paraId="30937514" w14:textId="2DF6C076" w:rsidR="008D78F4" w:rsidRDefault="008D78F4" w:rsidP="00FA1D9D">
      <w:pPr>
        <w:rPr>
          <w:rFonts w:ascii="Arial" w:hAnsi="Arial" w:cs="Arial"/>
          <w:color w:val="153D63"/>
          <w:lang w:val="en-US" w:eastAsia="en-GB"/>
        </w:rPr>
      </w:pPr>
      <w:r>
        <w:rPr>
          <w:rFonts w:ascii="Arial" w:hAnsi="Arial" w:cs="Arial"/>
          <w:color w:val="153D63"/>
          <w:lang w:val="en-US" w:eastAsia="en-GB"/>
        </w:rPr>
        <w:t>Information falling outside the scope of the request has either been redacted or removed.</w:t>
      </w:r>
    </w:p>
    <w:p w14:paraId="5348D996" w14:textId="77777777" w:rsidR="00FA1D9D" w:rsidRDefault="00FA1D9D" w:rsidP="00B15D7C">
      <w:pPr>
        <w:rPr>
          <w:rFonts w:ascii="Arial" w:hAnsi="Arial" w:cs="Arial"/>
          <w:i/>
          <w:iCs/>
          <w:color w:val="153D63"/>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340F" w14:textId="77777777" w:rsidR="009A3627" w:rsidRDefault="009A3627">
      <w:r>
        <w:separator/>
      </w:r>
    </w:p>
  </w:endnote>
  <w:endnote w:type="continuationSeparator" w:id="0">
    <w:p w14:paraId="53F9CD4D" w14:textId="77777777" w:rsidR="009A3627" w:rsidRDefault="009A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000000">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000000">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B7C4" w14:textId="77777777" w:rsidR="009A3627" w:rsidRDefault="009A3627">
      <w:r>
        <w:separator/>
      </w:r>
    </w:p>
  </w:footnote>
  <w:footnote w:type="continuationSeparator" w:id="0">
    <w:p w14:paraId="01249B4D" w14:textId="77777777" w:rsidR="009A3627" w:rsidRDefault="009A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000000">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F4F7A"/>
    <w:multiLevelType w:val="multilevel"/>
    <w:tmpl w:val="300497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2"/>
  </w:num>
  <w:num w:numId="2" w16cid:durableId="148327345">
    <w:abstractNumId w:val="3"/>
  </w:num>
  <w:num w:numId="3" w16cid:durableId="112790472">
    <w:abstractNumId w:val="4"/>
  </w:num>
  <w:num w:numId="4" w16cid:durableId="865630429">
    <w:abstractNumId w:val="6"/>
  </w:num>
  <w:num w:numId="5" w16cid:durableId="267125686">
    <w:abstractNumId w:val="0"/>
  </w:num>
  <w:num w:numId="6" w16cid:durableId="39138755">
    <w:abstractNumId w:val="5"/>
  </w:num>
  <w:num w:numId="7" w16cid:durableId="1335034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81F97"/>
    <w:rsid w:val="001902D6"/>
    <w:rsid w:val="001C198B"/>
    <w:rsid w:val="001C6B51"/>
    <w:rsid w:val="001D446F"/>
    <w:rsid w:val="001D63E4"/>
    <w:rsid w:val="001F4138"/>
    <w:rsid w:val="001F49F2"/>
    <w:rsid w:val="00200994"/>
    <w:rsid w:val="00211EE2"/>
    <w:rsid w:val="002165CC"/>
    <w:rsid w:val="00226169"/>
    <w:rsid w:val="002277E6"/>
    <w:rsid w:val="00251F01"/>
    <w:rsid w:val="00256E92"/>
    <w:rsid w:val="00270FA7"/>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4327B"/>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7B33"/>
    <w:rsid w:val="00430BC6"/>
    <w:rsid w:val="0044091D"/>
    <w:rsid w:val="00440E9A"/>
    <w:rsid w:val="00445D34"/>
    <w:rsid w:val="004478D9"/>
    <w:rsid w:val="0047118C"/>
    <w:rsid w:val="0047466C"/>
    <w:rsid w:val="00483ECC"/>
    <w:rsid w:val="0049036A"/>
    <w:rsid w:val="00491483"/>
    <w:rsid w:val="00495A86"/>
    <w:rsid w:val="004B64A6"/>
    <w:rsid w:val="004C63FE"/>
    <w:rsid w:val="004D0578"/>
    <w:rsid w:val="004D0FA2"/>
    <w:rsid w:val="004D37DB"/>
    <w:rsid w:val="004E280E"/>
    <w:rsid w:val="004E2B25"/>
    <w:rsid w:val="004E3E2B"/>
    <w:rsid w:val="004E5576"/>
    <w:rsid w:val="004F1398"/>
    <w:rsid w:val="004F2EA6"/>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1C44"/>
    <w:rsid w:val="0059505F"/>
    <w:rsid w:val="0059527B"/>
    <w:rsid w:val="00597465"/>
    <w:rsid w:val="005A11EA"/>
    <w:rsid w:val="005C1E7E"/>
    <w:rsid w:val="005C41A7"/>
    <w:rsid w:val="005D5D31"/>
    <w:rsid w:val="005E6CB8"/>
    <w:rsid w:val="005E7EEF"/>
    <w:rsid w:val="005F1413"/>
    <w:rsid w:val="00602659"/>
    <w:rsid w:val="00626598"/>
    <w:rsid w:val="00631860"/>
    <w:rsid w:val="0064720D"/>
    <w:rsid w:val="00647AD3"/>
    <w:rsid w:val="0066165C"/>
    <w:rsid w:val="00661D03"/>
    <w:rsid w:val="006662CA"/>
    <w:rsid w:val="00675BE2"/>
    <w:rsid w:val="00680017"/>
    <w:rsid w:val="006825EA"/>
    <w:rsid w:val="00691632"/>
    <w:rsid w:val="006A0CF4"/>
    <w:rsid w:val="006A22AC"/>
    <w:rsid w:val="006A3899"/>
    <w:rsid w:val="006B013D"/>
    <w:rsid w:val="006B5116"/>
    <w:rsid w:val="006B6B77"/>
    <w:rsid w:val="006C74B3"/>
    <w:rsid w:val="006D7931"/>
    <w:rsid w:val="006E1E30"/>
    <w:rsid w:val="006E4140"/>
    <w:rsid w:val="006E4A35"/>
    <w:rsid w:val="006F337E"/>
    <w:rsid w:val="007014FE"/>
    <w:rsid w:val="007102D2"/>
    <w:rsid w:val="00722D27"/>
    <w:rsid w:val="00723816"/>
    <w:rsid w:val="0076199A"/>
    <w:rsid w:val="00767C48"/>
    <w:rsid w:val="00771BE5"/>
    <w:rsid w:val="00781629"/>
    <w:rsid w:val="0078218D"/>
    <w:rsid w:val="00795E09"/>
    <w:rsid w:val="007C7795"/>
    <w:rsid w:val="007E7F07"/>
    <w:rsid w:val="007F4E77"/>
    <w:rsid w:val="007F6B6C"/>
    <w:rsid w:val="0080189F"/>
    <w:rsid w:val="008550CC"/>
    <w:rsid w:val="00855D89"/>
    <w:rsid w:val="008730ED"/>
    <w:rsid w:val="00877DE4"/>
    <w:rsid w:val="00881702"/>
    <w:rsid w:val="008878F4"/>
    <w:rsid w:val="00890728"/>
    <w:rsid w:val="00897B24"/>
    <w:rsid w:val="008A0630"/>
    <w:rsid w:val="008A071D"/>
    <w:rsid w:val="008A3C67"/>
    <w:rsid w:val="008A3F99"/>
    <w:rsid w:val="008A600F"/>
    <w:rsid w:val="008B4509"/>
    <w:rsid w:val="008D1FA3"/>
    <w:rsid w:val="008D78F4"/>
    <w:rsid w:val="008E72E9"/>
    <w:rsid w:val="008F0734"/>
    <w:rsid w:val="008F57C9"/>
    <w:rsid w:val="00905DB6"/>
    <w:rsid w:val="00920B51"/>
    <w:rsid w:val="009308F9"/>
    <w:rsid w:val="009402AB"/>
    <w:rsid w:val="0096396C"/>
    <w:rsid w:val="00965427"/>
    <w:rsid w:val="00973EDC"/>
    <w:rsid w:val="0097580C"/>
    <w:rsid w:val="0098670F"/>
    <w:rsid w:val="009A14E3"/>
    <w:rsid w:val="009A3627"/>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15D7C"/>
    <w:rsid w:val="00B222D9"/>
    <w:rsid w:val="00B224D0"/>
    <w:rsid w:val="00B5633F"/>
    <w:rsid w:val="00B567D3"/>
    <w:rsid w:val="00B60B06"/>
    <w:rsid w:val="00B62E6D"/>
    <w:rsid w:val="00B64A02"/>
    <w:rsid w:val="00B705E9"/>
    <w:rsid w:val="00B74B0B"/>
    <w:rsid w:val="00B95F08"/>
    <w:rsid w:val="00BC0455"/>
    <w:rsid w:val="00BC09B7"/>
    <w:rsid w:val="00BD7CA3"/>
    <w:rsid w:val="00BF6F0A"/>
    <w:rsid w:val="00BF7AE2"/>
    <w:rsid w:val="00C030E5"/>
    <w:rsid w:val="00C129AA"/>
    <w:rsid w:val="00C34371"/>
    <w:rsid w:val="00C3489D"/>
    <w:rsid w:val="00C51CD4"/>
    <w:rsid w:val="00C53D16"/>
    <w:rsid w:val="00C60038"/>
    <w:rsid w:val="00C63F9B"/>
    <w:rsid w:val="00C653B4"/>
    <w:rsid w:val="00C67250"/>
    <w:rsid w:val="00C71D51"/>
    <w:rsid w:val="00CA09F7"/>
    <w:rsid w:val="00CA247B"/>
    <w:rsid w:val="00CA6CC6"/>
    <w:rsid w:val="00CB5B11"/>
    <w:rsid w:val="00CE0DA2"/>
    <w:rsid w:val="00CE50E3"/>
    <w:rsid w:val="00CE78DA"/>
    <w:rsid w:val="00D04B22"/>
    <w:rsid w:val="00D057C6"/>
    <w:rsid w:val="00D24234"/>
    <w:rsid w:val="00D31651"/>
    <w:rsid w:val="00D34EC2"/>
    <w:rsid w:val="00D477A2"/>
    <w:rsid w:val="00D5655C"/>
    <w:rsid w:val="00D6738C"/>
    <w:rsid w:val="00D76ADE"/>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17E4B"/>
    <w:rsid w:val="00E21E8F"/>
    <w:rsid w:val="00E226A7"/>
    <w:rsid w:val="00E2597C"/>
    <w:rsid w:val="00E4782F"/>
    <w:rsid w:val="00E608FF"/>
    <w:rsid w:val="00E741C6"/>
    <w:rsid w:val="00E76A41"/>
    <w:rsid w:val="00E86292"/>
    <w:rsid w:val="00E86B91"/>
    <w:rsid w:val="00E908D5"/>
    <w:rsid w:val="00E91E59"/>
    <w:rsid w:val="00E92FD6"/>
    <w:rsid w:val="00EA1B9B"/>
    <w:rsid w:val="00EA795D"/>
    <w:rsid w:val="00EB10B0"/>
    <w:rsid w:val="00EC3EB1"/>
    <w:rsid w:val="00ED58A1"/>
    <w:rsid w:val="00EE43FC"/>
    <w:rsid w:val="00EF0A57"/>
    <w:rsid w:val="00F0113E"/>
    <w:rsid w:val="00F12060"/>
    <w:rsid w:val="00F139AD"/>
    <w:rsid w:val="00F341A5"/>
    <w:rsid w:val="00F376E6"/>
    <w:rsid w:val="00F611AD"/>
    <w:rsid w:val="00F63B31"/>
    <w:rsid w:val="00F652F4"/>
    <w:rsid w:val="00F7201F"/>
    <w:rsid w:val="00F76AAF"/>
    <w:rsid w:val="00F86900"/>
    <w:rsid w:val="00F951D4"/>
    <w:rsid w:val="00FA1D9D"/>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 w:type="character" w:styleId="Strong">
    <w:name w:val="Strong"/>
    <w:uiPriority w:val="22"/>
    <w:qFormat/>
    <w:rsid w:val="00B15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4.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5.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112</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6697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32</cp:revision>
  <dcterms:created xsi:type="dcterms:W3CDTF">2026-04-30T13:56:00Z</dcterms:created>
  <dcterms:modified xsi:type="dcterms:W3CDTF">2026-07-20T17:04:00Z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