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0F10AD40"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23564A">
              <w:rPr>
                <w:rFonts w:ascii="Arial" w:hAnsi="Arial" w:cs="Arial"/>
              </w:rPr>
              <w:t>20 August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759A97BE" w:rsidR="008A3C67" w:rsidRPr="00DE2950" w:rsidRDefault="008A3C67" w:rsidP="00B224D0">
      <w:pPr>
        <w:rPr>
          <w:rFonts w:ascii="Arial" w:hAnsi="Arial" w:cs="Arial"/>
          <w:b/>
          <w:bCs/>
        </w:rPr>
      </w:pPr>
      <w:r w:rsidRPr="00A35FCB">
        <w:rPr>
          <w:rFonts w:ascii="Arial" w:hAnsi="Arial" w:cs="Arial"/>
          <w:b/>
          <w:bCs/>
        </w:rPr>
        <w:t xml:space="preserve">REF: </w:t>
      </w:r>
      <w:r w:rsidR="00AA712D">
        <w:rPr>
          <w:rFonts w:ascii="Arial" w:hAnsi="Arial" w:cs="Arial"/>
          <w:b/>
          <w:bCs/>
        </w:rPr>
        <w:t>EIR 628</w:t>
      </w:r>
    </w:p>
    <w:p w14:paraId="5007676E" w14:textId="77777777" w:rsidR="00B224D0" w:rsidRPr="00B224D0" w:rsidRDefault="00B224D0" w:rsidP="00B224D0">
      <w:pPr>
        <w:rPr>
          <w:rFonts w:ascii="Arial" w:hAnsi="Arial" w:cs="Arial"/>
          <w:b/>
          <w:bCs/>
        </w:rPr>
      </w:pPr>
    </w:p>
    <w:p w14:paraId="4717C9A4" w14:textId="290A885F"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r w:rsidR="008613C8">
        <w:rPr>
          <w:rFonts w:ascii="Arial" w:hAnsi="Arial" w:cs="Arial"/>
        </w:rPr>
        <w:t xml:space="preserve"> Please accept our apologies for the delay with our response.</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0712805E" w14:textId="14EDF72F" w:rsidR="00AA712D" w:rsidRPr="00AA712D" w:rsidRDefault="00AA712D" w:rsidP="00AA712D">
      <w:pPr>
        <w:rPr>
          <w:rFonts w:ascii="Arial" w:hAnsi="Arial" w:cs="Arial"/>
          <w:i/>
          <w:iCs/>
        </w:rPr>
      </w:pPr>
      <w:r w:rsidRPr="00AA712D">
        <w:rPr>
          <w:rFonts w:ascii="Arial" w:hAnsi="Arial" w:cs="Arial"/>
          <w:i/>
          <w:iCs/>
        </w:rPr>
        <w:t xml:space="preserve">1. A copy of any Section 106 planning obligation or agreement </w:t>
      </w:r>
      <w:proofErr w:type="gramStart"/>
      <w:r w:rsidRPr="00AA712D">
        <w:rPr>
          <w:rFonts w:ascii="Arial" w:hAnsi="Arial" w:cs="Arial"/>
          <w:i/>
          <w:iCs/>
        </w:rPr>
        <w:t>entered into</w:t>
      </w:r>
      <w:proofErr w:type="gramEnd"/>
      <w:r w:rsidRPr="00AA712D">
        <w:rPr>
          <w:rFonts w:ascii="Arial" w:hAnsi="Arial" w:cs="Arial"/>
          <w:i/>
          <w:iCs/>
        </w:rPr>
        <w:t xml:space="preserve"> between the council and the developer in connection with this development.</w:t>
      </w:r>
      <w:r w:rsidR="0009059E">
        <w:rPr>
          <w:rFonts w:ascii="Arial" w:hAnsi="Arial" w:cs="Arial"/>
          <w:i/>
          <w:iCs/>
        </w:rPr>
        <w:t xml:space="preserve"> </w:t>
      </w:r>
      <w:r w:rsidR="0009059E" w:rsidRPr="0009059E">
        <w:rPr>
          <w:rFonts w:ascii="Arial" w:hAnsi="Arial" w:cs="Arial"/>
          <w:color w:val="215E99" w:themeColor="text2" w:themeTint="BF"/>
        </w:rPr>
        <w:t>See attached</w:t>
      </w:r>
    </w:p>
    <w:p w14:paraId="6BD33B29" w14:textId="77777777" w:rsidR="00AA712D" w:rsidRPr="00AA712D" w:rsidRDefault="00AA712D" w:rsidP="00AA712D">
      <w:pPr>
        <w:rPr>
          <w:rFonts w:ascii="Arial" w:hAnsi="Arial" w:cs="Arial"/>
          <w:i/>
          <w:iCs/>
        </w:rPr>
      </w:pPr>
    </w:p>
    <w:p w14:paraId="219189C2" w14:textId="65D6A23D" w:rsidR="00AA712D" w:rsidRPr="008613C8" w:rsidRDefault="00AA712D" w:rsidP="00AA712D">
      <w:pPr>
        <w:rPr>
          <w:rFonts w:ascii="Arial" w:hAnsi="Arial" w:cs="Arial"/>
          <w:color w:val="215E99" w:themeColor="text2" w:themeTint="BF"/>
        </w:rPr>
      </w:pPr>
      <w:r w:rsidRPr="00AA712D">
        <w:rPr>
          <w:rFonts w:ascii="Arial" w:hAnsi="Arial" w:cs="Arial"/>
          <w:i/>
          <w:iCs/>
        </w:rPr>
        <w:t>2. Any documentation relating to the proposed or agreed adoption of public open spaces, communal amenities, or grounds maintenance responsibilities at this development.</w:t>
      </w:r>
      <w:r w:rsidR="008613C8">
        <w:rPr>
          <w:rFonts w:ascii="Arial" w:hAnsi="Arial" w:cs="Arial"/>
          <w:i/>
          <w:iCs/>
        </w:rPr>
        <w:t xml:space="preserve"> </w:t>
      </w:r>
      <w:r w:rsidR="008613C8" w:rsidRPr="008613C8">
        <w:rPr>
          <w:rFonts w:ascii="Arial" w:hAnsi="Arial" w:cs="Arial"/>
          <w:color w:val="215E99" w:themeColor="text2" w:themeTint="BF"/>
        </w:rPr>
        <w:t>We do not hold any information</w:t>
      </w:r>
    </w:p>
    <w:p w14:paraId="675EA6AC" w14:textId="77777777" w:rsidR="00AA712D" w:rsidRPr="00AA712D" w:rsidRDefault="00AA712D" w:rsidP="00AA712D">
      <w:pPr>
        <w:rPr>
          <w:rFonts w:ascii="Arial" w:hAnsi="Arial" w:cs="Arial"/>
          <w:i/>
          <w:iCs/>
        </w:rPr>
      </w:pPr>
    </w:p>
    <w:p w14:paraId="47095A5A" w14:textId="77777777" w:rsidR="008613C8" w:rsidRPr="008613C8" w:rsidRDefault="00AA712D" w:rsidP="008613C8">
      <w:pPr>
        <w:rPr>
          <w:rFonts w:ascii="Arial" w:hAnsi="Arial" w:cs="Arial"/>
          <w:color w:val="215E99"/>
        </w:rPr>
      </w:pPr>
      <w:r w:rsidRPr="00AA712D">
        <w:rPr>
          <w:rFonts w:ascii="Arial" w:hAnsi="Arial" w:cs="Arial"/>
          <w:i/>
          <w:iCs/>
        </w:rPr>
        <w:t>3. Any correspondence between the council and the developer regarding the adoption or non-adoption of these spaces.</w:t>
      </w:r>
      <w:r w:rsidR="008613C8">
        <w:rPr>
          <w:rFonts w:ascii="Arial" w:hAnsi="Arial" w:cs="Arial"/>
          <w:i/>
          <w:iCs/>
        </w:rPr>
        <w:t xml:space="preserve"> </w:t>
      </w:r>
      <w:r w:rsidR="008613C8" w:rsidRPr="008613C8">
        <w:rPr>
          <w:rFonts w:ascii="Arial" w:hAnsi="Arial" w:cs="Arial"/>
          <w:color w:val="215E99"/>
        </w:rPr>
        <w:t>We do not hold any information</w:t>
      </w:r>
    </w:p>
    <w:p w14:paraId="352D1476" w14:textId="4CDBFD5F" w:rsidR="00AA712D" w:rsidRPr="00AA712D" w:rsidRDefault="00AA712D" w:rsidP="00AA712D">
      <w:pPr>
        <w:rPr>
          <w:rFonts w:ascii="Arial" w:hAnsi="Arial" w:cs="Arial"/>
          <w:i/>
          <w:iCs/>
        </w:rPr>
      </w:pPr>
    </w:p>
    <w:p w14:paraId="05AF3FA5" w14:textId="77777777" w:rsidR="00B224D0" w:rsidRPr="00E00268" w:rsidRDefault="00B224D0" w:rsidP="00B224D0">
      <w:pPr>
        <w:rPr>
          <w:rFonts w:ascii="Arial" w:hAnsi="Arial" w:cs="Arial"/>
          <w:color w:val="215E99" w:themeColor="text2" w:themeTint="BF"/>
          <w:lang w:val="en-US"/>
        </w:rPr>
      </w:pPr>
    </w:p>
    <w:p w14:paraId="76C6B6FB" w14:textId="77777777" w:rsidR="0023564A" w:rsidRPr="00E00268" w:rsidRDefault="0023564A" w:rsidP="00B224D0">
      <w:pPr>
        <w:rPr>
          <w:rFonts w:ascii="Arial" w:hAnsi="Arial" w:cs="Arial"/>
          <w:color w:val="215E99" w:themeColor="text2" w:themeTint="BF"/>
          <w:lang w:val="en-US"/>
        </w:rPr>
      </w:pPr>
    </w:p>
    <w:p w14:paraId="41888731" w14:textId="399E4E2A" w:rsidR="0023564A" w:rsidRPr="00E00268" w:rsidRDefault="00E00268" w:rsidP="00B224D0">
      <w:pPr>
        <w:rPr>
          <w:rFonts w:ascii="Arial" w:hAnsi="Arial" w:cs="Arial"/>
          <w:b/>
          <w:bCs/>
          <w:color w:val="215E99" w:themeColor="text2" w:themeTint="BF"/>
          <w:lang w:val="en-US"/>
        </w:rPr>
      </w:pPr>
      <w:r w:rsidRPr="00E00268">
        <w:rPr>
          <w:rFonts w:ascii="Arial" w:hAnsi="Arial" w:cs="Arial"/>
          <w:b/>
          <w:bCs/>
          <w:color w:val="215E99" w:themeColor="text2" w:themeTint="BF"/>
          <w:lang w:val="en-US"/>
        </w:rPr>
        <w:t>Notice: Personal Data</w:t>
      </w:r>
    </w:p>
    <w:p w14:paraId="63E8419E" w14:textId="77777777" w:rsidR="00E00268" w:rsidRPr="00E00268" w:rsidRDefault="00E00268" w:rsidP="00E00268">
      <w:pPr>
        <w:rPr>
          <w:rFonts w:ascii="Arial" w:hAnsi="Arial" w:cs="Arial"/>
          <w:color w:val="215E99" w:themeColor="text2" w:themeTint="BF"/>
        </w:rPr>
      </w:pPr>
      <w:r w:rsidRPr="00E00268">
        <w:rPr>
          <w:rFonts w:ascii="Arial" w:hAnsi="Arial" w:cs="Arial"/>
          <w:color w:val="215E99" w:themeColor="text2" w:themeTint="BF"/>
        </w:rPr>
        <w:lastRenderedPageBreak/>
        <w:t xml:space="preserve">I would respectfully advise you that we have redacted any content which could serve to identify third parties. We believe that such information is exempt in line with regulations 12 (3) and 13 of the EIR. </w:t>
      </w:r>
    </w:p>
    <w:p w14:paraId="602A3ED6" w14:textId="77777777" w:rsidR="00E00268" w:rsidRPr="00E00268" w:rsidRDefault="00E00268" w:rsidP="00E00268">
      <w:pPr>
        <w:rPr>
          <w:rFonts w:ascii="Arial" w:hAnsi="Arial" w:cs="Arial"/>
          <w:color w:val="215E99" w:themeColor="text2" w:themeTint="BF"/>
        </w:rPr>
      </w:pPr>
    </w:p>
    <w:p w14:paraId="4FB97BEC" w14:textId="77777777" w:rsidR="00E00268" w:rsidRPr="00E00268" w:rsidRDefault="00E00268" w:rsidP="00E00268">
      <w:pPr>
        <w:rPr>
          <w:rFonts w:ascii="Arial" w:hAnsi="Arial" w:cs="Arial"/>
          <w:color w:val="215E99" w:themeColor="text2" w:themeTint="BF"/>
          <w:lang w:val="en"/>
        </w:rPr>
      </w:pPr>
      <w:r w:rsidRPr="00E00268">
        <w:rPr>
          <w:rFonts w:ascii="Arial" w:hAnsi="Arial" w:cs="Arial"/>
          <w:color w:val="215E99" w:themeColor="text2" w:themeTint="BF"/>
        </w:rPr>
        <w:t xml:space="preserve">Regulation 12 (3) and regulation 13 of the EIR relate to </w:t>
      </w:r>
      <w:r w:rsidRPr="00E00268">
        <w:rPr>
          <w:rFonts w:ascii="Arial" w:hAnsi="Arial" w:cs="Arial"/>
          <w:color w:val="215E99" w:themeColor="text2" w:themeTint="BF"/>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19D3E0F5" w14:textId="77777777" w:rsidR="00E00268" w:rsidRPr="00E00268" w:rsidRDefault="00E00268" w:rsidP="00E00268">
      <w:pPr>
        <w:rPr>
          <w:rFonts w:ascii="Arial" w:hAnsi="Arial" w:cs="Arial"/>
          <w:color w:val="215E99" w:themeColor="text2" w:themeTint="BF"/>
          <w:lang w:val="en"/>
        </w:rPr>
      </w:pPr>
    </w:p>
    <w:p w14:paraId="7069D0C5" w14:textId="77777777" w:rsidR="00E00268" w:rsidRPr="00E00268" w:rsidRDefault="00E00268" w:rsidP="00E00268">
      <w:pPr>
        <w:rPr>
          <w:rFonts w:ascii="Arial" w:hAnsi="Arial" w:cs="Arial"/>
          <w:color w:val="215E99" w:themeColor="text2" w:themeTint="BF"/>
          <w:lang w:val="en-US" w:eastAsia="en-GB"/>
        </w:rPr>
      </w:pPr>
      <w:r w:rsidRPr="00E00268">
        <w:rPr>
          <w:rFonts w:ascii="Arial" w:hAnsi="Arial" w:cs="Arial"/>
          <w:color w:val="215E99" w:themeColor="text2" w:themeTint="BF"/>
          <w:lang w:val="en-US" w:eastAsia="en-GB"/>
        </w:rPr>
        <w:t xml:space="preserve">Regulation 12(3) requires us not to disclose that personal data, except in accordance with regulation 13. Regulation 13 prohibits us from disclosing third party personal data if this </w:t>
      </w:r>
      <w:proofErr w:type="gramStart"/>
      <w:r w:rsidRPr="00E00268">
        <w:rPr>
          <w:rFonts w:ascii="Arial" w:hAnsi="Arial" w:cs="Arial"/>
          <w:color w:val="215E99" w:themeColor="text2" w:themeTint="BF"/>
          <w:lang w:val="en-US" w:eastAsia="en-GB"/>
        </w:rPr>
        <w:t>would breach</w:t>
      </w:r>
      <w:proofErr w:type="gramEnd"/>
      <w:r w:rsidRPr="00E00268">
        <w:rPr>
          <w:rFonts w:ascii="Arial" w:hAnsi="Arial" w:cs="Arial"/>
          <w:color w:val="215E99" w:themeColor="text2" w:themeTint="BF"/>
          <w:lang w:val="en-US" w:eastAsia="en-GB"/>
        </w:rPr>
        <w:t xml:space="preserve">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w:t>
      </w:r>
      <w:proofErr w:type="gramStart"/>
      <w:r w:rsidRPr="00E00268">
        <w:rPr>
          <w:rFonts w:ascii="Arial" w:hAnsi="Arial" w:cs="Arial"/>
          <w:color w:val="215E99" w:themeColor="text2" w:themeTint="BF"/>
          <w:lang w:val="en-US" w:eastAsia="en-GB"/>
        </w:rPr>
        <w:t>concerned, and</w:t>
      </w:r>
      <w:proofErr w:type="gramEnd"/>
      <w:r w:rsidRPr="00E00268">
        <w:rPr>
          <w:rFonts w:ascii="Arial" w:hAnsi="Arial" w:cs="Arial"/>
          <w:color w:val="215E99" w:themeColor="text2" w:themeTint="BF"/>
          <w:lang w:val="en-US" w:eastAsia="en-GB"/>
        </w:rPr>
        <w:t xml:space="preserve">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t>
      </w:r>
      <w:proofErr w:type="gramStart"/>
      <w:r w:rsidRPr="00E00268">
        <w:rPr>
          <w:rFonts w:ascii="Arial" w:hAnsi="Arial" w:cs="Arial"/>
          <w:color w:val="215E99" w:themeColor="text2" w:themeTint="BF"/>
          <w:lang w:val="en-US" w:eastAsia="en-GB"/>
        </w:rPr>
        <w:t>were</w:t>
      </w:r>
      <w:proofErr w:type="gramEnd"/>
      <w:r w:rsidRPr="00E00268">
        <w:rPr>
          <w:rFonts w:ascii="Arial" w:hAnsi="Arial" w:cs="Arial"/>
          <w:color w:val="215E99" w:themeColor="text2" w:themeTint="BF"/>
          <w:lang w:val="en-US" w:eastAsia="en-GB"/>
        </w:rPr>
        <w:t xml:space="preserve"> disclosure to be made.</w:t>
      </w:r>
    </w:p>
    <w:p w14:paraId="267B177E" w14:textId="77777777" w:rsidR="00E00268" w:rsidRPr="00E00268" w:rsidRDefault="00E00268" w:rsidP="00E00268">
      <w:pPr>
        <w:rPr>
          <w:rFonts w:ascii="Arial" w:hAnsi="Arial" w:cs="Arial"/>
          <w:color w:val="215E99" w:themeColor="text2" w:themeTint="BF"/>
          <w:lang w:val="en" w:eastAsia="en-GB"/>
        </w:rPr>
      </w:pPr>
    </w:p>
    <w:p w14:paraId="6B393EC1" w14:textId="77777777" w:rsidR="0023564A" w:rsidRPr="00B224D0" w:rsidRDefault="0023564A" w:rsidP="00B224D0">
      <w:pPr>
        <w:rPr>
          <w:rFonts w:ascii="Arial" w:hAnsi="Arial" w:cs="Arial"/>
          <w:lang w:val="en-US"/>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6AEB9" w14:textId="77777777" w:rsidR="008B33D3" w:rsidRDefault="008B33D3">
      <w:r>
        <w:separator/>
      </w:r>
    </w:p>
  </w:endnote>
  <w:endnote w:type="continuationSeparator" w:id="0">
    <w:p w14:paraId="05D66509" w14:textId="77777777" w:rsidR="008B33D3" w:rsidRDefault="008B3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8B33D3">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8B33D3">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0F7DC" w14:textId="77777777" w:rsidR="008B33D3" w:rsidRDefault="008B33D3">
      <w:r>
        <w:separator/>
      </w:r>
    </w:p>
  </w:footnote>
  <w:footnote w:type="continuationSeparator" w:id="0">
    <w:p w14:paraId="3838D4ED" w14:textId="77777777" w:rsidR="008B33D3" w:rsidRDefault="008B3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8B33D3">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059E"/>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3564A"/>
    <w:rsid w:val="00251F01"/>
    <w:rsid w:val="00256E92"/>
    <w:rsid w:val="00270FA7"/>
    <w:rsid w:val="0028139F"/>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35874"/>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7B33"/>
    <w:rsid w:val="0044075C"/>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613C8"/>
    <w:rsid w:val="008730ED"/>
    <w:rsid w:val="00877DE4"/>
    <w:rsid w:val="00881702"/>
    <w:rsid w:val="008878F4"/>
    <w:rsid w:val="00897B24"/>
    <w:rsid w:val="008A0630"/>
    <w:rsid w:val="008A071D"/>
    <w:rsid w:val="008A3C67"/>
    <w:rsid w:val="008A3F99"/>
    <w:rsid w:val="008B33D3"/>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85FDC"/>
    <w:rsid w:val="00AA712D"/>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54"/>
    <w:rsid w:val="00D6738C"/>
    <w:rsid w:val="00D77CDA"/>
    <w:rsid w:val="00D84BF8"/>
    <w:rsid w:val="00D93CE9"/>
    <w:rsid w:val="00DA18D9"/>
    <w:rsid w:val="00DC2454"/>
    <w:rsid w:val="00DC3E38"/>
    <w:rsid w:val="00DC5390"/>
    <w:rsid w:val="00DC7091"/>
    <w:rsid w:val="00DD6967"/>
    <w:rsid w:val="00DE2950"/>
    <w:rsid w:val="00DE5151"/>
    <w:rsid w:val="00DF1787"/>
    <w:rsid w:val="00E00268"/>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4.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4224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7</cp:revision>
  <dcterms:created xsi:type="dcterms:W3CDTF">2026-04-30T13:56:00Z</dcterms:created>
  <dcterms:modified xsi:type="dcterms:W3CDTF">2026-08-20T13:02:00Z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