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1DE58A7A" w14:textId="77777777" w:rsidTr="00FB30EC">
        <w:tc>
          <w:tcPr>
            <w:tcW w:w="5637" w:type="dxa"/>
          </w:tcPr>
          <w:p w14:paraId="692DD231" w14:textId="77777777" w:rsidR="00FB30EC" w:rsidRPr="00D31651" w:rsidRDefault="00FB30EC" w:rsidP="00FB30EC">
            <w:pPr>
              <w:pStyle w:val="Header"/>
              <w:tabs>
                <w:tab w:val="left" w:pos="720"/>
              </w:tabs>
              <w:rPr>
                <w:rFonts w:ascii="Arial" w:hAnsi="Arial" w:cs="Arial"/>
              </w:rPr>
            </w:pPr>
          </w:p>
        </w:tc>
      </w:tr>
      <w:tr w:rsidR="00FB30EC" w:rsidRPr="00D31651" w14:paraId="646DBFB2" w14:textId="77777777" w:rsidTr="00FB30EC">
        <w:tc>
          <w:tcPr>
            <w:tcW w:w="5637" w:type="dxa"/>
          </w:tcPr>
          <w:p w14:paraId="09FE3AA6"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791C9AFD"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5972CDF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2453CECD"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B8631C" w:rsidRPr="00B8631C">
                <w:rPr>
                  <w:rStyle w:val="Hyperlink"/>
                  <w:rFonts w:ascii="Arial" w:hAnsi="Arial" w:cs="Arial"/>
                  <w:sz w:val="20"/>
                  <w:szCs w:val="20"/>
                </w:rPr>
                <w:t>freedomofinformation@wakefield.gov.uk</w:t>
              </w:r>
            </w:hyperlink>
          </w:p>
          <w:p w14:paraId="3E315B0D" w14:textId="77777777" w:rsidR="00FB30EC" w:rsidRDefault="00FB30EC" w:rsidP="00FB30EC">
            <w:pPr>
              <w:pStyle w:val="Header"/>
              <w:tabs>
                <w:tab w:val="left" w:pos="720"/>
              </w:tabs>
              <w:rPr>
                <w:rFonts w:ascii="Arial" w:hAnsi="Arial" w:cs="Arial"/>
                <w:sz w:val="20"/>
                <w:szCs w:val="20"/>
              </w:rPr>
            </w:pPr>
          </w:p>
          <w:p w14:paraId="067ECDA1" w14:textId="77777777" w:rsidR="00FB30EC" w:rsidRPr="00D31651" w:rsidRDefault="00FB30EC" w:rsidP="00FB30EC">
            <w:pPr>
              <w:pStyle w:val="Header"/>
              <w:tabs>
                <w:tab w:val="left" w:pos="720"/>
              </w:tabs>
              <w:rPr>
                <w:rFonts w:ascii="Arial" w:hAnsi="Arial" w:cs="Arial"/>
                <w:sz w:val="20"/>
                <w:szCs w:val="20"/>
              </w:rPr>
            </w:pPr>
          </w:p>
          <w:p w14:paraId="49A34D0A" w14:textId="69CA6BDB"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8D57D7">
              <w:rPr>
                <w:rFonts w:ascii="Arial" w:hAnsi="Arial" w:cs="Arial"/>
              </w:rPr>
              <w:t>26 May 2026</w:t>
            </w:r>
          </w:p>
          <w:p w14:paraId="18CF5147" w14:textId="77777777" w:rsidR="00FB30EC" w:rsidRPr="00D31651" w:rsidRDefault="00FB30EC" w:rsidP="00FB30EC">
            <w:pPr>
              <w:pStyle w:val="Header"/>
              <w:tabs>
                <w:tab w:val="left" w:pos="720"/>
              </w:tabs>
              <w:rPr>
                <w:rFonts w:ascii="Arial" w:hAnsi="Arial" w:cs="Arial"/>
              </w:rPr>
            </w:pPr>
          </w:p>
        </w:tc>
      </w:tr>
      <w:tr w:rsidR="00FB30EC" w:rsidRPr="00D31651" w14:paraId="3B9E5CB8" w14:textId="77777777" w:rsidTr="00FB30EC">
        <w:tc>
          <w:tcPr>
            <w:tcW w:w="5637" w:type="dxa"/>
          </w:tcPr>
          <w:p w14:paraId="616004A0" w14:textId="77777777" w:rsidR="00FB30EC" w:rsidRPr="00D31651" w:rsidRDefault="00FB30EC" w:rsidP="00FB30EC">
            <w:pPr>
              <w:tabs>
                <w:tab w:val="left" w:pos="1350"/>
              </w:tabs>
              <w:rPr>
                <w:rFonts w:ascii="Arial" w:hAnsi="Arial" w:cs="Arial"/>
                <w:szCs w:val="20"/>
              </w:rPr>
            </w:pPr>
          </w:p>
        </w:tc>
      </w:tr>
      <w:tr w:rsidR="00FB30EC" w:rsidRPr="00D31651" w14:paraId="56B5FC85" w14:textId="77777777" w:rsidTr="00FB30EC">
        <w:tc>
          <w:tcPr>
            <w:tcW w:w="5637" w:type="dxa"/>
          </w:tcPr>
          <w:p w14:paraId="4557DC94" w14:textId="77777777" w:rsidR="00FB30EC" w:rsidRPr="00D31651" w:rsidRDefault="00FB30EC" w:rsidP="00FB30EC">
            <w:pPr>
              <w:tabs>
                <w:tab w:val="left" w:pos="1350"/>
              </w:tabs>
              <w:rPr>
                <w:rFonts w:ascii="Arial" w:hAnsi="Arial" w:cs="Arial"/>
                <w:szCs w:val="20"/>
              </w:rPr>
            </w:pPr>
          </w:p>
        </w:tc>
      </w:tr>
      <w:tr w:rsidR="00FB30EC" w:rsidRPr="00D31651" w14:paraId="49EA7990" w14:textId="77777777" w:rsidTr="00FB30EC">
        <w:tc>
          <w:tcPr>
            <w:tcW w:w="5637" w:type="dxa"/>
          </w:tcPr>
          <w:p w14:paraId="1EA56398" w14:textId="77777777" w:rsidR="00FB30EC" w:rsidRPr="00D31651" w:rsidRDefault="00FB30EC" w:rsidP="00FB30EC">
            <w:pPr>
              <w:tabs>
                <w:tab w:val="left" w:pos="1350"/>
              </w:tabs>
              <w:rPr>
                <w:rFonts w:ascii="Arial" w:hAnsi="Arial" w:cs="Arial"/>
                <w:szCs w:val="20"/>
              </w:rPr>
            </w:pPr>
          </w:p>
        </w:tc>
      </w:tr>
      <w:tr w:rsidR="00FB30EC" w:rsidRPr="00D31651" w14:paraId="7D87AA26" w14:textId="77777777" w:rsidTr="00FB30EC">
        <w:tc>
          <w:tcPr>
            <w:tcW w:w="5637" w:type="dxa"/>
          </w:tcPr>
          <w:p w14:paraId="43465DC2" w14:textId="77777777" w:rsidR="00FB30EC" w:rsidRPr="00D31651" w:rsidRDefault="00FB30EC" w:rsidP="00FB30EC">
            <w:pPr>
              <w:tabs>
                <w:tab w:val="left" w:pos="1350"/>
              </w:tabs>
              <w:rPr>
                <w:rFonts w:ascii="Arial" w:hAnsi="Arial" w:cs="Arial"/>
                <w:szCs w:val="20"/>
              </w:rPr>
            </w:pPr>
          </w:p>
        </w:tc>
      </w:tr>
      <w:tr w:rsidR="00FB30EC" w:rsidRPr="00D31651" w14:paraId="43B214D6" w14:textId="77777777" w:rsidTr="00FB30EC">
        <w:tc>
          <w:tcPr>
            <w:tcW w:w="5637" w:type="dxa"/>
          </w:tcPr>
          <w:p w14:paraId="5897695E" w14:textId="77777777" w:rsidR="00FB30EC" w:rsidRPr="00D31651" w:rsidRDefault="00FB30EC" w:rsidP="00FB30EC">
            <w:pPr>
              <w:tabs>
                <w:tab w:val="left" w:pos="1350"/>
              </w:tabs>
              <w:rPr>
                <w:rFonts w:ascii="Arial" w:hAnsi="Arial" w:cs="Arial"/>
                <w:szCs w:val="20"/>
              </w:rPr>
            </w:pPr>
          </w:p>
        </w:tc>
      </w:tr>
      <w:tr w:rsidR="00FB30EC" w:rsidRPr="00D31651" w14:paraId="335BFCBD" w14:textId="77777777" w:rsidTr="00FB30EC">
        <w:trPr>
          <w:trHeight w:val="80"/>
        </w:trPr>
        <w:tc>
          <w:tcPr>
            <w:tcW w:w="5637" w:type="dxa"/>
          </w:tcPr>
          <w:p w14:paraId="21D63FD8" w14:textId="77777777" w:rsidR="00FB30EC" w:rsidRPr="00D31651" w:rsidRDefault="00FB30EC" w:rsidP="00FB30EC">
            <w:pPr>
              <w:tabs>
                <w:tab w:val="left" w:pos="1350"/>
              </w:tabs>
              <w:rPr>
                <w:rFonts w:ascii="Arial" w:hAnsi="Arial" w:cs="Arial"/>
                <w:szCs w:val="20"/>
              </w:rPr>
            </w:pPr>
          </w:p>
        </w:tc>
      </w:tr>
    </w:tbl>
    <w:p w14:paraId="6AFBAC22"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54078D82" w14:textId="77777777" w:rsidR="008E72E9" w:rsidRPr="007F4E77" w:rsidRDefault="00DC18F0"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40CCA97D"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068F048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37AD093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0446F426"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31110AA1"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75D19E7F" w14:textId="77777777" w:rsidR="008E72E9" w:rsidRPr="007F4E77" w:rsidRDefault="008E72E9" w:rsidP="008E72E9">
      <w:pPr>
        <w:pStyle w:val="Heading1"/>
        <w:spacing w:after="0"/>
        <w:ind w:left="0"/>
        <w:rPr>
          <w:b w:val="0"/>
        </w:rPr>
      </w:pPr>
      <w:r w:rsidRPr="007F4E77">
        <w:rPr>
          <w:b w:val="0"/>
        </w:rPr>
        <w:t>Contact: Senior Information Governance Officer</w:t>
      </w:r>
    </w:p>
    <w:p w14:paraId="05BA7071" w14:textId="77777777" w:rsidR="008E72E9" w:rsidRPr="007F4E77" w:rsidRDefault="008E72E9" w:rsidP="008E72E9">
      <w:pPr>
        <w:pStyle w:val="Heading1"/>
        <w:spacing w:after="0"/>
        <w:ind w:left="0"/>
        <w:rPr>
          <w:b w:val="0"/>
        </w:rPr>
      </w:pPr>
      <w:r w:rsidRPr="007F4E77">
        <w:rPr>
          <w:b w:val="0"/>
        </w:rPr>
        <w:t>T 01924 306112</w:t>
      </w:r>
    </w:p>
    <w:p w14:paraId="5C784DBB" w14:textId="77777777" w:rsidR="008E72E9" w:rsidRPr="007F4E77" w:rsidRDefault="008E72E9" w:rsidP="008E72E9">
      <w:pPr>
        <w:pStyle w:val="Heading1"/>
        <w:spacing w:after="0"/>
        <w:ind w:left="0"/>
        <w:rPr>
          <w:b w:val="0"/>
        </w:rPr>
      </w:pPr>
      <w:r w:rsidRPr="007F4E77">
        <w:rPr>
          <w:b w:val="0"/>
        </w:rPr>
        <w:t>E:</w:t>
      </w:r>
      <w:r w:rsidR="00B8631C" w:rsidRPr="00B8631C">
        <w:rPr>
          <w:rFonts w:ascii="Arial" w:hAnsi="Arial"/>
          <w:b w:val="0"/>
          <w:color w:val="auto"/>
        </w:rPr>
        <w:t xml:space="preserve"> </w:t>
      </w:r>
      <w:hyperlink r:id="rId13" w:history="1">
        <w:r w:rsidR="00B8631C" w:rsidRPr="00B8631C">
          <w:rPr>
            <w:rStyle w:val="Hyperlink"/>
            <w:b w:val="0"/>
          </w:rPr>
          <w:t>freedomofinformation@wakefield.gov.uk</w:t>
        </w:r>
      </w:hyperlink>
      <w:r w:rsidRPr="007F4E77">
        <w:rPr>
          <w:b w:val="0"/>
        </w:rPr>
        <w:t>:</w:t>
      </w:r>
    </w:p>
    <w:p w14:paraId="0E4ADEFF"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69598ADE"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2B314343" w14:textId="77777777" w:rsidR="00C60038" w:rsidRDefault="00C60038" w:rsidP="0066165C">
      <w:pPr>
        <w:ind w:left="567"/>
        <w:rPr>
          <w:rFonts w:ascii="Arial" w:hAnsi="Arial" w:cs="Arial"/>
        </w:rPr>
      </w:pPr>
    </w:p>
    <w:p w14:paraId="1BEE284D" w14:textId="77777777" w:rsidR="00EB10B0" w:rsidRDefault="00EB10B0" w:rsidP="0066165C">
      <w:pPr>
        <w:ind w:left="567"/>
        <w:rPr>
          <w:rFonts w:ascii="Arial" w:hAnsi="Arial" w:cs="Arial"/>
        </w:rPr>
      </w:pPr>
    </w:p>
    <w:p w14:paraId="1A8CC5FA" w14:textId="77777777" w:rsidR="00EB10B0" w:rsidRDefault="00EB10B0" w:rsidP="0066165C">
      <w:pPr>
        <w:ind w:left="567"/>
        <w:rPr>
          <w:rFonts w:ascii="Arial" w:hAnsi="Arial" w:cs="Arial"/>
        </w:rPr>
      </w:pPr>
    </w:p>
    <w:p w14:paraId="2593BD8C" w14:textId="77777777" w:rsidR="00EB10B0" w:rsidRDefault="00EB10B0" w:rsidP="0066165C">
      <w:pPr>
        <w:ind w:left="567"/>
        <w:rPr>
          <w:rFonts w:ascii="Arial" w:hAnsi="Arial" w:cs="Arial"/>
        </w:rPr>
      </w:pPr>
    </w:p>
    <w:p w14:paraId="2FDB6067" w14:textId="77777777" w:rsidR="000266AD" w:rsidRPr="000616BB" w:rsidRDefault="000266AD" w:rsidP="000266AD">
      <w:pPr>
        <w:rPr>
          <w:rFonts w:ascii="Arial" w:hAnsi="Arial" w:cs="Arial"/>
        </w:rPr>
      </w:pPr>
      <w:r w:rsidRPr="000616BB">
        <w:rPr>
          <w:rFonts w:ascii="Arial" w:hAnsi="Arial" w:cs="Arial"/>
        </w:rPr>
        <w:t>Dear </w:t>
      </w:r>
      <w:r w:rsidR="001054C1" w:rsidRPr="000616BB">
        <w:rPr>
          <w:rFonts w:ascii="Arial" w:hAnsi="Arial" w:cs="Arial"/>
        </w:rPr>
        <w:t>Requester</w:t>
      </w:r>
      <w:r w:rsidRPr="000616BB">
        <w:rPr>
          <w:rFonts w:ascii="Arial" w:hAnsi="Arial" w:cs="Arial"/>
        </w:rPr>
        <w:t>, </w:t>
      </w:r>
    </w:p>
    <w:p w14:paraId="0E0E2045" w14:textId="77777777" w:rsidR="000266AD" w:rsidRPr="000616BB" w:rsidRDefault="000266AD" w:rsidP="000266AD">
      <w:pPr>
        <w:rPr>
          <w:rFonts w:ascii="Arial" w:hAnsi="Arial" w:cs="Arial"/>
        </w:rPr>
      </w:pPr>
      <w:r w:rsidRPr="000616BB">
        <w:rPr>
          <w:rFonts w:ascii="Arial" w:hAnsi="Arial" w:cs="Arial"/>
        </w:rPr>
        <w:t> </w:t>
      </w:r>
    </w:p>
    <w:p w14:paraId="4EF8AA2B" w14:textId="77777777" w:rsidR="000266AD" w:rsidRPr="000616BB" w:rsidRDefault="000266AD" w:rsidP="000266AD">
      <w:pPr>
        <w:rPr>
          <w:rFonts w:ascii="Arial" w:hAnsi="Arial" w:cs="Arial"/>
        </w:rPr>
      </w:pPr>
      <w:r w:rsidRPr="000616BB">
        <w:rPr>
          <w:rFonts w:ascii="Arial" w:hAnsi="Arial" w:cs="Arial"/>
          <w:b/>
          <w:bCs/>
        </w:rPr>
        <w:t>Environmental Information Regulations 2004 - Request for Information</w:t>
      </w:r>
      <w:r w:rsidRPr="000616BB">
        <w:rPr>
          <w:rFonts w:ascii="Arial" w:hAnsi="Arial" w:cs="Arial"/>
        </w:rPr>
        <w:t> </w:t>
      </w:r>
    </w:p>
    <w:p w14:paraId="34A508D1" w14:textId="46A9F5A6" w:rsidR="00DC18F0" w:rsidRPr="000616BB" w:rsidRDefault="00DC18F0" w:rsidP="00DC18F0">
      <w:pPr>
        <w:rPr>
          <w:rFonts w:ascii="Arial" w:hAnsi="Arial" w:cs="Arial"/>
          <w:b/>
          <w:bCs/>
        </w:rPr>
      </w:pPr>
      <w:r w:rsidRPr="000616BB">
        <w:rPr>
          <w:rFonts w:ascii="Arial" w:hAnsi="Arial" w:cs="Arial"/>
          <w:b/>
          <w:bCs/>
        </w:rPr>
        <w:t>REF</w:t>
      </w:r>
      <w:r w:rsidR="00585F7A" w:rsidRPr="000616BB">
        <w:rPr>
          <w:rFonts w:ascii="Arial" w:hAnsi="Arial" w:cs="Arial"/>
          <w:b/>
          <w:bCs/>
        </w:rPr>
        <w:t xml:space="preserve">: </w:t>
      </w:r>
      <w:r w:rsidR="008D57D7" w:rsidRPr="000616BB">
        <w:rPr>
          <w:rFonts w:ascii="Arial" w:hAnsi="Arial" w:cs="Arial"/>
          <w:b/>
          <w:bCs/>
        </w:rPr>
        <w:t>EIR 453</w:t>
      </w:r>
    </w:p>
    <w:p w14:paraId="3A50018F" w14:textId="77777777" w:rsidR="000266AD" w:rsidRPr="000616BB" w:rsidRDefault="000266AD" w:rsidP="000266AD">
      <w:pPr>
        <w:rPr>
          <w:rFonts w:ascii="Arial" w:hAnsi="Arial" w:cs="Arial"/>
        </w:rPr>
      </w:pPr>
    </w:p>
    <w:p w14:paraId="2A58974E" w14:textId="77777777" w:rsidR="000266AD" w:rsidRPr="000616BB" w:rsidRDefault="000266AD" w:rsidP="000266AD">
      <w:pPr>
        <w:rPr>
          <w:rFonts w:ascii="Arial" w:hAnsi="Arial" w:cs="Arial"/>
        </w:rPr>
      </w:pPr>
      <w:r w:rsidRPr="000616BB">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 </w:t>
      </w:r>
    </w:p>
    <w:p w14:paraId="23B14256" w14:textId="77777777" w:rsidR="000266AD" w:rsidRPr="000616BB" w:rsidRDefault="000266AD" w:rsidP="000266AD">
      <w:pPr>
        <w:rPr>
          <w:rFonts w:ascii="Arial" w:hAnsi="Arial" w:cs="Arial"/>
        </w:rPr>
      </w:pPr>
      <w:r w:rsidRPr="000616BB">
        <w:rPr>
          <w:rFonts w:ascii="Arial" w:hAnsi="Arial" w:cs="Arial"/>
        </w:rPr>
        <w:t> </w:t>
      </w:r>
    </w:p>
    <w:p w14:paraId="624A9D27" w14:textId="77777777" w:rsidR="000266AD" w:rsidRPr="000616BB" w:rsidRDefault="000266AD" w:rsidP="000266AD">
      <w:pPr>
        <w:rPr>
          <w:rFonts w:ascii="Arial" w:hAnsi="Arial" w:cs="Arial"/>
        </w:rPr>
      </w:pPr>
      <w:r w:rsidRPr="000616BB">
        <w:rPr>
          <w:rFonts w:ascii="Arial" w:hAnsi="Arial" w:cs="Arial"/>
        </w:rPr>
        <w:t>Please find our response to your request below. This information has been provided by the relevant service area/s.  </w:t>
      </w:r>
    </w:p>
    <w:p w14:paraId="0760E8B7" w14:textId="77777777" w:rsidR="00F03710" w:rsidRPr="000616BB" w:rsidRDefault="00F03710" w:rsidP="000266AD">
      <w:pPr>
        <w:rPr>
          <w:rFonts w:ascii="Arial" w:hAnsi="Arial" w:cs="Arial"/>
        </w:rPr>
      </w:pPr>
    </w:p>
    <w:p w14:paraId="575D787F" w14:textId="77777777" w:rsidR="00F03710" w:rsidRPr="000616BB" w:rsidRDefault="00F03710" w:rsidP="00F03710">
      <w:pPr>
        <w:rPr>
          <w:rFonts w:ascii="Arial" w:hAnsi="Arial" w:cs="Arial"/>
          <w:i/>
          <w:iCs/>
        </w:rPr>
      </w:pPr>
      <w:r w:rsidRPr="000616BB">
        <w:rPr>
          <w:rFonts w:ascii="Arial" w:hAnsi="Arial" w:cs="Arial"/>
          <w:i/>
          <w:iCs/>
        </w:rPr>
        <w:t>Please provide the following recorded information:</w:t>
      </w:r>
    </w:p>
    <w:p w14:paraId="37E475A1" w14:textId="77777777" w:rsidR="00F03710" w:rsidRPr="000616BB" w:rsidRDefault="00F03710" w:rsidP="00F03710">
      <w:pPr>
        <w:ind w:left="720"/>
        <w:rPr>
          <w:rFonts w:ascii="Arial" w:hAnsi="Arial" w:cs="Arial"/>
          <w:i/>
          <w:iCs/>
        </w:rPr>
      </w:pPr>
      <w:r w:rsidRPr="000616BB">
        <w:rPr>
          <w:rFonts w:ascii="Arial" w:hAnsi="Arial" w:cs="Arial"/>
          <w:i/>
          <w:iCs/>
        </w:rPr>
        <w:t>Your written policy and procedure governing the acceptance, handling, and disposal of asbestos-containing materials (ACM) or products suspected to contain asbestos.</w:t>
      </w:r>
    </w:p>
    <w:p w14:paraId="528184FE" w14:textId="77777777" w:rsidR="00F03710" w:rsidRPr="000616BB" w:rsidRDefault="00F03710" w:rsidP="00F03710">
      <w:pPr>
        <w:ind w:left="720"/>
        <w:rPr>
          <w:rFonts w:ascii="Arial" w:hAnsi="Arial" w:cs="Arial"/>
          <w:i/>
          <w:iCs/>
        </w:rPr>
      </w:pPr>
      <w:r w:rsidRPr="000616BB">
        <w:rPr>
          <w:rFonts w:ascii="Arial" w:hAnsi="Arial" w:cs="Arial"/>
          <w:i/>
          <w:iCs/>
        </w:rPr>
        <w:t>The method you recommend of disposal, which could be:</w:t>
      </w:r>
    </w:p>
    <w:p w14:paraId="4DD7E681" w14:textId="77777777" w:rsidR="00F03710" w:rsidRPr="000616BB" w:rsidRDefault="00F03710" w:rsidP="00F03710">
      <w:pPr>
        <w:ind w:left="1440"/>
        <w:rPr>
          <w:rFonts w:ascii="Arial" w:hAnsi="Arial" w:cs="Arial"/>
          <w:i/>
          <w:iCs/>
        </w:rPr>
      </w:pPr>
      <w:r w:rsidRPr="000616BB">
        <w:rPr>
          <w:rFonts w:ascii="Arial" w:hAnsi="Arial" w:cs="Arial"/>
          <w:i/>
          <w:iCs/>
        </w:rPr>
        <w:t>Waste disposal facility.</w:t>
      </w:r>
    </w:p>
    <w:p w14:paraId="6EB2C1B8" w14:textId="77777777" w:rsidR="00F03710" w:rsidRPr="000616BB" w:rsidRDefault="00F03710" w:rsidP="00F03710">
      <w:pPr>
        <w:ind w:left="1440"/>
        <w:rPr>
          <w:rFonts w:ascii="Arial" w:hAnsi="Arial" w:cs="Arial"/>
          <w:i/>
          <w:iCs/>
        </w:rPr>
      </w:pPr>
      <w:r w:rsidRPr="000616BB">
        <w:rPr>
          <w:rFonts w:ascii="Arial" w:hAnsi="Arial" w:cs="Arial"/>
          <w:i/>
          <w:iCs/>
        </w:rPr>
        <w:t>Council contracted removal.</w:t>
      </w:r>
    </w:p>
    <w:p w14:paraId="5ABEAE65" w14:textId="77777777" w:rsidR="00F03710" w:rsidRPr="000616BB" w:rsidRDefault="00F03710" w:rsidP="00F03710">
      <w:pPr>
        <w:ind w:left="1440"/>
        <w:rPr>
          <w:rFonts w:ascii="Arial" w:hAnsi="Arial" w:cs="Arial"/>
          <w:i/>
          <w:iCs/>
        </w:rPr>
      </w:pPr>
      <w:proofErr w:type="spellStart"/>
      <w:r w:rsidRPr="000616BB">
        <w:rPr>
          <w:rFonts w:ascii="Arial" w:hAnsi="Arial" w:cs="Arial"/>
          <w:i/>
          <w:iCs/>
        </w:rPr>
        <w:t>Self disposal</w:t>
      </w:r>
      <w:proofErr w:type="spellEnd"/>
      <w:r w:rsidRPr="000616BB">
        <w:rPr>
          <w:rFonts w:ascii="Arial" w:hAnsi="Arial" w:cs="Arial"/>
          <w:i/>
          <w:iCs/>
        </w:rPr>
        <w:t xml:space="preserve"> by residents.</w:t>
      </w:r>
    </w:p>
    <w:p w14:paraId="686F3A08" w14:textId="77777777" w:rsidR="001C38CA" w:rsidRPr="000616BB" w:rsidRDefault="001C38CA" w:rsidP="00F03710">
      <w:pPr>
        <w:ind w:left="1440"/>
        <w:rPr>
          <w:rFonts w:ascii="Arial" w:hAnsi="Arial" w:cs="Arial"/>
          <w:i/>
          <w:iCs/>
        </w:rPr>
      </w:pPr>
    </w:p>
    <w:p w14:paraId="789FFB96" w14:textId="77777777" w:rsidR="001C38CA" w:rsidRDefault="001C38CA" w:rsidP="001C38CA">
      <w:pPr>
        <w:rPr>
          <w:rFonts w:ascii="Arial" w:hAnsi="Arial" w:cs="Arial"/>
          <w:color w:val="215E99"/>
        </w:rPr>
      </w:pPr>
      <w:r>
        <w:rPr>
          <w:rFonts w:ascii="Arial" w:hAnsi="Arial" w:cs="Arial"/>
          <w:color w:val="215E99"/>
        </w:rPr>
        <w:t>The Council does not hold a single overarching corporate policy specific to the acceptance, handling, and disposal of asbestos-containing materials (ACM).</w:t>
      </w:r>
    </w:p>
    <w:p w14:paraId="61B49D12" w14:textId="77777777" w:rsidR="00AC7D40" w:rsidRDefault="00AC7D40" w:rsidP="001C38CA">
      <w:pPr>
        <w:rPr>
          <w:rFonts w:ascii="Arial" w:hAnsi="Arial" w:cs="Arial"/>
          <w:color w:val="215E99"/>
        </w:rPr>
      </w:pPr>
    </w:p>
    <w:p w14:paraId="2C839983" w14:textId="77777777" w:rsidR="001C38CA" w:rsidRDefault="001C38CA" w:rsidP="001C38CA">
      <w:pPr>
        <w:rPr>
          <w:rFonts w:ascii="Arial" w:hAnsi="Arial" w:cs="Arial"/>
          <w:color w:val="215E99"/>
        </w:rPr>
      </w:pPr>
      <w:r>
        <w:rPr>
          <w:rFonts w:ascii="Arial" w:hAnsi="Arial" w:cs="Arial"/>
          <w:color w:val="215E99"/>
        </w:rPr>
        <w:t>However, relevant controls and guidance are in place across specific services:</w:t>
      </w:r>
    </w:p>
    <w:p w14:paraId="642F3A7C" w14:textId="77777777" w:rsidR="00253730" w:rsidRDefault="00253730" w:rsidP="001C38CA">
      <w:pPr>
        <w:rPr>
          <w:rFonts w:ascii="Arial" w:hAnsi="Arial" w:cs="Arial"/>
          <w:color w:val="215E99"/>
        </w:rPr>
      </w:pPr>
    </w:p>
    <w:p w14:paraId="4FA4FF58" w14:textId="77777777" w:rsidR="001C38CA" w:rsidRDefault="001C38CA" w:rsidP="001C38CA">
      <w:pPr>
        <w:numPr>
          <w:ilvl w:val="0"/>
          <w:numId w:val="11"/>
        </w:numPr>
        <w:tabs>
          <w:tab w:val="clear" w:pos="720"/>
          <w:tab w:val="num" w:pos="-720"/>
        </w:tabs>
        <w:ind w:left="0"/>
        <w:rPr>
          <w:rFonts w:ascii="Arial" w:hAnsi="Arial" w:cs="Arial"/>
          <w:color w:val="215E99"/>
        </w:rPr>
      </w:pPr>
      <w:r>
        <w:rPr>
          <w:rFonts w:ascii="Arial" w:hAnsi="Arial" w:cs="Arial"/>
          <w:b/>
          <w:bCs/>
          <w:color w:val="215E99"/>
        </w:rPr>
        <w:lastRenderedPageBreak/>
        <w:t>Skip Hire Terms and Conditions:</w:t>
      </w:r>
      <w:r>
        <w:rPr>
          <w:rFonts w:ascii="Arial" w:hAnsi="Arial" w:cs="Arial"/>
          <w:color w:val="215E99"/>
        </w:rPr>
        <w:br/>
        <w:t>Asbestos (including materials suspected to contain asbestos) is explicitly prohibited within the Council’s skip hire service. Any such material must not be deposited in skips.</w:t>
      </w:r>
    </w:p>
    <w:p w14:paraId="07E4BB1F" w14:textId="77777777" w:rsidR="001C38CA" w:rsidRDefault="001C38CA" w:rsidP="001C38CA">
      <w:pPr>
        <w:numPr>
          <w:ilvl w:val="0"/>
          <w:numId w:val="11"/>
        </w:numPr>
        <w:rPr>
          <w:rFonts w:ascii="Arial" w:hAnsi="Arial" w:cs="Arial"/>
          <w:color w:val="215E99"/>
        </w:rPr>
      </w:pPr>
      <w:r>
        <w:rPr>
          <w:rFonts w:ascii="Arial" w:hAnsi="Arial" w:cs="Arial"/>
          <w:b/>
          <w:bCs/>
          <w:color w:val="215E99"/>
        </w:rPr>
        <w:t>Household Waste Recycling Centres (HWRCs):</w:t>
      </w:r>
      <w:r>
        <w:rPr>
          <w:rFonts w:ascii="Arial" w:hAnsi="Arial" w:cs="Arial"/>
          <w:color w:val="215E99"/>
        </w:rPr>
        <w:br/>
        <w:t>The Council provides operational guidance for the disposal of asbestos via its HWRC facilities. This guidance is publicly available in the attached leaflet and sets out requirements for safe handling and disposal.</w:t>
      </w:r>
    </w:p>
    <w:p w14:paraId="6CE5955C" w14:textId="77777777" w:rsidR="00253730" w:rsidRDefault="00253730" w:rsidP="00253730">
      <w:pPr>
        <w:ind w:left="720"/>
        <w:rPr>
          <w:rFonts w:ascii="Arial" w:hAnsi="Arial" w:cs="Arial"/>
          <w:color w:val="215E99"/>
        </w:rPr>
      </w:pPr>
    </w:p>
    <w:p w14:paraId="6CEB5A2B" w14:textId="77777777" w:rsidR="001C38CA" w:rsidRDefault="001C38CA" w:rsidP="00253730">
      <w:pPr>
        <w:rPr>
          <w:rFonts w:ascii="Arial" w:hAnsi="Arial" w:cs="Arial"/>
          <w:color w:val="215E99"/>
        </w:rPr>
      </w:pPr>
      <w:r>
        <w:rPr>
          <w:rFonts w:ascii="Arial" w:hAnsi="Arial" w:cs="Arial"/>
          <w:color w:val="215E99"/>
        </w:rPr>
        <w:t>Key elements of this guidance include:</w:t>
      </w:r>
    </w:p>
    <w:p w14:paraId="3EC1248E" w14:textId="77777777" w:rsidR="00253730" w:rsidRDefault="00253730" w:rsidP="001C38CA">
      <w:pPr>
        <w:ind w:left="1440"/>
        <w:rPr>
          <w:rFonts w:ascii="Arial" w:hAnsi="Arial" w:cs="Arial"/>
          <w:color w:val="215E99"/>
        </w:rPr>
      </w:pPr>
    </w:p>
    <w:p w14:paraId="1BEF0F85" w14:textId="77777777" w:rsidR="001C38CA" w:rsidRDefault="001C38CA" w:rsidP="001C38CA">
      <w:pPr>
        <w:numPr>
          <w:ilvl w:val="0"/>
          <w:numId w:val="12"/>
        </w:numPr>
        <w:rPr>
          <w:rFonts w:ascii="Arial" w:hAnsi="Arial" w:cs="Arial"/>
          <w:color w:val="215E99"/>
        </w:rPr>
      </w:pPr>
      <w:r>
        <w:rPr>
          <w:rFonts w:ascii="Arial" w:hAnsi="Arial" w:cs="Arial"/>
          <w:color w:val="215E99"/>
        </w:rPr>
        <w:t xml:space="preserve">Only certain types of household asbestos (e.g. cement-bonded asbestos) are accepted. </w:t>
      </w:r>
    </w:p>
    <w:p w14:paraId="3D332A5F" w14:textId="77777777" w:rsidR="001C38CA" w:rsidRDefault="001C38CA" w:rsidP="001C38CA">
      <w:pPr>
        <w:numPr>
          <w:ilvl w:val="0"/>
          <w:numId w:val="12"/>
        </w:numPr>
        <w:rPr>
          <w:rFonts w:ascii="Arial" w:hAnsi="Arial" w:cs="Arial"/>
          <w:color w:val="215E99"/>
        </w:rPr>
      </w:pPr>
      <w:r>
        <w:rPr>
          <w:rFonts w:ascii="Arial" w:hAnsi="Arial" w:cs="Arial"/>
          <w:color w:val="215E99"/>
        </w:rPr>
        <w:t xml:space="preserve">Material must be </w:t>
      </w:r>
      <w:r>
        <w:rPr>
          <w:rFonts w:ascii="Arial" w:hAnsi="Arial" w:cs="Arial"/>
          <w:b/>
          <w:bCs/>
          <w:color w:val="215E99"/>
        </w:rPr>
        <w:t>double wrapped in heavy-duty plastic and sealed</w:t>
      </w:r>
      <w:r>
        <w:rPr>
          <w:rFonts w:ascii="Arial" w:hAnsi="Arial" w:cs="Arial"/>
          <w:color w:val="215E99"/>
        </w:rPr>
        <w:t xml:space="preserve"> prior to disposal. </w:t>
      </w:r>
    </w:p>
    <w:p w14:paraId="6EED5C2B" w14:textId="77777777" w:rsidR="001C38CA" w:rsidRDefault="001C38CA" w:rsidP="001C38CA">
      <w:pPr>
        <w:numPr>
          <w:ilvl w:val="0"/>
          <w:numId w:val="12"/>
        </w:numPr>
        <w:rPr>
          <w:rFonts w:ascii="Arial" w:hAnsi="Arial" w:cs="Arial"/>
          <w:color w:val="215E99"/>
        </w:rPr>
      </w:pPr>
      <w:r>
        <w:rPr>
          <w:rFonts w:ascii="Arial" w:hAnsi="Arial" w:cs="Arial"/>
          <w:color w:val="215E99"/>
        </w:rPr>
        <w:t xml:space="preserve">Residents must </w:t>
      </w:r>
      <w:r>
        <w:rPr>
          <w:rFonts w:ascii="Arial" w:hAnsi="Arial" w:cs="Arial"/>
          <w:b/>
          <w:bCs/>
          <w:color w:val="215E99"/>
        </w:rPr>
        <w:t>book an appointment in advance</w:t>
      </w:r>
      <w:r>
        <w:rPr>
          <w:rFonts w:ascii="Arial" w:hAnsi="Arial" w:cs="Arial"/>
          <w:color w:val="215E99"/>
        </w:rPr>
        <w:t xml:space="preserve"> before bringing asbestos to site. </w:t>
      </w:r>
    </w:p>
    <w:p w14:paraId="22F5DFC6" w14:textId="77777777" w:rsidR="001C38CA" w:rsidRDefault="001C38CA" w:rsidP="001C38CA">
      <w:pPr>
        <w:numPr>
          <w:ilvl w:val="0"/>
          <w:numId w:val="12"/>
        </w:numPr>
        <w:rPr>
          <w:rFonts w:ascii="Arial" w:hAnsi="Arial" w:cs="Arial"/>
          <w:color w:val="215E99"/>
        </w:rPr>
      </w:pPr>
      <w:r>
        <w:rPr>
          <w:rFonts w:ascii="Arial" w:hAnsi="Arial" w:cs="Arial"/>
          <w:color w:val="215E99"/>
        </w:rPr>
        <w:t xml:space="preserve">Disposal is restricted to specific times and locations (designated HWRCs). </w:t>
      </w:r>
    </w:p>
    <w:p w14:paraId="4D967609" w14:textId="77777777" w:rsidR="001C38CA" w:rsidRDefault="001C38CA" w:rsidP="001C38CA">
      <w:pPr>
        <w:numPr>
          <w:ilvl w:val="0"/>
          <w:numId w:val="12"/>
        </w:numPr>
        <w:rPr>
          <w:rFonts w:ascii="Arial" w:hAnsi="Arial" w:cs="Arial"/>
          <w:color w:val="215E99"/>
        </w:rPr>
      </w:pPr>
      <w:r>
        <w:rPr>
          <w:rFonts w:ascii="Arial" w:hAnsi="Arial" w:cs="Arial"/>
          <w:color w:val="215E99"/>
        </w:rPr>
        <w:t xml:space="preserve">Waste must originate from a </w:t>
      </w:r>
      <w:r>
        <w:rPr>
          <w:rFonts w:ascii="Arial" w:hAnsi="Arial" w:cs="Arial"/>
          <w:b/>
          <w:bCs/>
          <w:color w:val="215E99"/>
        </w:rPr>
        <w:t>householder and be deposited by the resident</w:t>
      </w:r>
      <w:r>
        <w:rPr>
          <w:rFonts w:ascii="Arial" w:hAnsi="Arial" w:cs="Arial"/>
          <w:color w:val="215E99"/>
        </w:rPr>
        <w:t xml:space="preserve">; contractor or commercial waste is not accepted. </w:t>
      </w:r>
    </w:p>
    <w:p w14:paraId="6B51731B" w14:textId="77777777" w:rsidR="001C38CA" w:rsidRPr="000616BB" w:rsidRDefault="001C38CA" w:rsidP="00F03710">
      <w:pPr>
        <w:ind w:left="1440"/>
        <w:rPr>
          <w:rFonts w:ascii="Arial" w:hAnsi="Arial" w:cs="Arial"/>
          <w:i/>
          <w:iCs/>
        </w:rPr>
      </w:pPr>
    </w:p>
    <w:p w14:paraId="5D803F5F" w14:textId="77777777" w:rsidR="00F03710" w:rsidRPr="000616BB" w:rsidRDefault="00F03710" w:rsidP="00F03710">
      <w:pPr>
        <w:ind w:left="1440"/>
        <w:rPr>
          <w:rFonts w:ascii="Arial" w:hAnsi="Arial" w:cs="Arial"/>
          <w:i/>
          <w:iCs/>
        </w:rPr>
      </w:pPr>
    </w:p>
    <w:p w14:paraId="40BAE0AA" w14:textId="59D53D0D" w:rsidR="00253730" w:rsidRDefault="00253730" w:rsidP="00253730">
      <w:pPr>
        <w:rPr>
          <w:rFonts w:ascii="Arial" w:hAnsi="Arial" w:cs="Arial"/>
          <w:b/>
          <w:bCs/>
          <w:color w:val="215E99"/>
        </w:rPr>
      </w:pPr>
      <w:r>
        <w:rPr>
          <w:rFonts w:ascii="Arial" w:hAnsi="Arial" w:cs="Arial"/>
          <w:b/>
          <w:bCs/>
          <w:color w:val="215E99"/>
        </w:rPr>
        <w:t xml:space="preserve"> Recommended method of disposal</w:t>
      </w:r>
    </w:p>
    <w:p w14:paraId="5C49A7E8" w14:textId="77777777" w:rsidR="00253730" w:rsidRDefault="00253730" w:rsidP="00253730">
      <w:pPr>
        <w:rPr>
          <w:rFonts w:ascii="Arial" w:hAnsi="Arial" w:cs="Arial"/>
          <w:color w:val="215E99"/>
        </w:rPr>
      </w:pPr>
      <w:r>
        <w:rPr>
          <w:rFonts w:ascii="Arial" w:hAnsi="Arial" w:cs="Arial"/>
          <w:color w:val="215E99"/>
        </w:rPr>
        <w:t>The Council’s recommended disposal routes for asbestos are as follows:</w:t>
      </w:r>
    </w:p>
    <w:p w14:paraId="3D5DEDE7" w14:textId="77777777" w:rsidR="00253730" w:rsidRDefault="00253730" w:rsidP="00253730">
      <w:pPr>
        <w:rPr>
          <w:rFonts w:ascii="Arial" w:hAnsi="Arial" w:cs="Arial"/>
          <w:color w:val="215E99"/>
        </w:rPr>
      </w:pPr>
    </w:p>
    <w:p w14:paraId="10BB5A6F" w14:textId="77777777" w:rsidR="00253730" w:rsidRDefault="00253730" w:rsidP="00253730">
      <w:pPr>
        <w:rPr>
          <w:rFonts w:ascii="Arial" w:hAnsi="Arial" w:cs="Arial"/>
          <w:color w:val="215E99"/>
        </w:rPr>
      </w:pPr>
      <w:r>
        <w:rPr>
          <w:rFonts w:ascii="Arial" w:hAnsi="Arial" w:cs="Arial"/>
          <w:b/>
          <w:bCs/>
          <w:color w:val="215E99"/>
        </w:rPr>
        <w:t>a. Waste disposal facility (HWRC):</w:t>
      </w:r>
      <w:r>
        <w:rPr>
          <w:rFonts w:ascii="Arial" w:hAnsi="Arial" w:cs="Arial"/>
          <w:color w:val="215E99"/>
        </w:rPr>
        <w:br/>
        <w:t>This is the primary method supported by the Council. Residents may dispose of small quantities of household asbestos at designated HWRCs, subject to:</w:t>
      </w:r>
    </w:p>
    <w:p w14:paraId="7E88FE0E" w14:textId="77777777" w:rsidR="00253730" w:rsidRDefault="00253730" w:rsidP="00253730">
      <w:pPr>
        <w:numPr>
          <w:ilvl w:val="0"/>
          <w:numId w:val="13"/>
        </w:numPr>
        <w:rPr>
          <w:rFonts w:ascii="Arial" w:hAnsi="Arial" w:cs="Arial"/>
          <w:color w:val="215E99"/>
        </w:rPr>
      </w:pPr>
      <w:r>
        <w:rPr>
          <w:rFonts w:ascii="Arial" w:hAnsi="Arial" w:cs="Arial"/>
          <w:color w:val="215E99"/>
        </w:rPr>
        <w:t>Pre-booked appointment</w:t>
      </w:r>
    </w:p>
    <w:p w14:paraId="688765F4" w14:textId="77777777" w:rsidR="00253730" w:rsidRDefault="00253730" w:rsidP="00253730">
      <w:pPr>
        <w:numPr>
          <w:ilvl w:val="0"/>
          <w:numId w:val="13"/>
        </w:numPr>
        <w:rPr>
          <w:rFonts w:ascii="Arial" w:hAnsi="Arial" w:cs="Arial"/>
          <w:color w:val="215E99"/>
        </w:rPr>
      </w:pPr>
      <w:r>
        <w:rPr>
          <w:rFonts w:ascii="Arial" w:hAnsi="Arial" w:cs="Arial"/>
          <w:color w:val="215E99"/>
        </w:rPr>
        <w:t>Compliance with wrapping and size/quantity limits</w:t>
      </w:r>
    </w:p>
    <w:p w14:paraId="2D5F400C" w14:textId="77777777" w:rsidR="00253730" w:rsidRDefault="00253730" w:rsidP="00253730">
      <w:pPr>
        <w:numPr>
          <w:ilvl w:val="0"/>
          <w:numId w:val="13"/>
        </w:numPr>
        <w:rPr>
          <w:rFonts w:ascii="Arial" w:hAnsi="Arial" w:cs="Arial"/>
          <w:color w:val="215E99"/>
        </w:rPr>
      </w:pPr>
      <w:r>
        <w:rPr>
          <w:rFonts w:ascii="Arial" w:hAnsi="Arial" w:cs="Arial"/>
          <w:color w:val="215E99"/>
        </w:rPr>
        <w:t>Proof of residency</w:t>
      </w:r>
    </w:p>
    <w:p w14:paraId="3C778113" w14:textId="77777777" w:rsidR="00BE77D2" w:rsidRDefault="00BE77D2" w:rsidP="00BE77D2">
      <w:pPr>
        <w:ind w:left="720"/>
        <w:rPr>
          <w:rFonts w:ascii="Arial" w:hAnsi="Arial" w:cs="Arial"/>
          <w:color w:val="215E99"/>
        </w:rPr>
      </w:pPr>
    </w:p>
    <w:p w14:paraId="3A28D03F" w14:textId="77777777" w:rsidR="00253730" w:rsidRDefault="00253730" w:rsidP="00253730">
      <w:pPr>
        <w:rPr>
          <w:rFonts w:ascii="Arial" w:hAnsi="Arial" w:cs="Arial"/>
          <w:color w:val="215E99"/>
        </w:rPr>
      </w:pPr>
      <w:r>
        <w:rPr>
          <w:rFonts w:ascii="Arial" w:hAnsi="Arial" w:cs="Arial"/>
          <w:color w:val="215E99"/>
        </w:rPr>
        <w:t xml:space="preserve">Full details are provided in the attached leaflet. </w:t>
      </w:r>
    </w:p>
    <w:p w14:paraId="623743B9" w14:textId="77777777" w:rsidR="00253730" w:rsidRDefault="00253730" w:rsidP="00253730">
      <w:pPr>
        <w:rPr>
          <w:rFonts w:ascii="Arial" w:hAnsi="Arial" w:cs="Arial"/>
          <w:color w:val="215E99"/>
        </w:rPr>
      </w:pPr>
    </w:p>
    <w:p w14:paraId="4AC9CA17" w14:textId="77777777" w:rsidR="00253730" w:rsidRDefault="00253730" w:rsidP="00253730">
      <w:pPr>
        <w:rPr>
          <w:rFonts w:ascii="Arial" w:hAnsi="Arial" w:cs="Arial"/>
          <w:color w:val="215E99"/>
        </w:rPr>
      </w:pPr>
      <w:r>
        <w:rPr>
          <w:rFonts w:ascii="Arial" w:hAnsi="Arial" w:cs="Arial"/>
          <w:b/>
          <w:bCs/>
          <w:color w:val="215E99"/>
        </w:rPr>
        <w:t>b. Council contracted removal:</w:t>
      </w:r>
      <w:r>
        <w:rPr>
          <w:rFonts w:ascii="Arial" w:hAnsi="Arial" w:cs="Arial"/>
          <w:color w:val="215E99"/>
        </w:rPr>
        <w:br/>
        <w:t xml:space="preserve">The Council does </w:t>
      </w:r>
      <w:r>
        <w:rPr>
          <w:rFonts w:ascii="Arial" w:hAnsi="Arial" w:cs="Arial"/>
          <w:b/>
          <w:bCs/>
          <w:color w:val="215E99"/>
        </w:rPr>
        <w:t>not</w:t>
      </w:r>
      <w:r>
        <w:rPr>
          <w:rFonts w:ascii="Arial" w:hAnsi="Arial" w:cs="Arial"/>
          <w:color w:val="215E99"/>
        </w:rPr>
        <w:t xml:space="preserve"> operate a collection service for asbestos removal from domestic properties. Residents are advised that the Council is not licensed to collect asbestos from </w:t>
      </w:r>
      <w:proofErr w:type="gramStart"/>
      <w:r>
        <w:rPr>
          <w:rFonts w:ascii="Arial" w:hAnsi="Arial" w:cs="Arial"/>
          <w:color w:val="215E99"/>
        </w:rPr>
        <w:t>homes, and</w:t>
      </w:r>
      <w:proofErr w:type="gramEnd"/>
      <w:r>
        <w:rPr>
          <w:rFonts w:ascii="Arial" w:hAnsi="Arial" w:cs="Arial"/>
          <w:color w:val="215E99"/>
        </w:rPr>
        <w:t xml:space="preserve"> therefore cannot provide this service. </w:t>
      </w:r>
    </w:p>
    <w:p w14:paraId="67756923" w14:textId="77777777" w:rsidR="00253730" w:rsidRDefault="00253730" w:rsidP="00253730">
      <w:pPr>
        <w:rPr>
          <w:rFonts w:ascii="Arial" w:hAnsi="Arial" w:cs="Arial"/>
          <w:color w:val="215E99"/>
        </w:rPr>
      </w:pPr>
    </w:p>
    <w:p w14:paraId="3A5ABFF4" w14:textId="77777777" w:rsidR="00253730" w:rsidRDefault="00253730" w:rsidP="00253730">
      <w:pPr>
        <w:rPr>
          <w:rFonts w:ascii="Arial" w:hAnsi="Arial" w:cs="Arial"/>
          <w:color w:val="215E99"/>
        </w:rPr>
      </w:pPr>
      <w:r>
        <w:rPr>
          <w:rFonts w:ascii="Arial" w:hAnsi="Arial" w:cs="Arial"/>
          <w:b/>
          <w:bCs/>
          <w:color w:val="215E99"/>
        </w:rPr>
        <w:t>c. Self-disposal by residents:</w:t>
      </w:r>
      <w:r>
        <w:rPr>
          <w:rFonts w:ascii="Arial" w:hAnsi="Arial" w:cs="Arial"/>
          <w:color w:val="215E99"/>
        </w:rPr>
        <w:br/>
        <w:t xml:space="preserve">Self-disposal by residents is permitted </w:t>
      </w:r>
      <w:r>
        <w:rPr>
          <w:rFonts w:ascii="Arial" w:hAnsi="Arial" w:cs="Arial"/>
          <w:b/>
          <w:bCs/>
          <w:color w:val="215E99"/>
        </w:rPr>
        <w:t>only via the HWRC booking system</w:t>
      </w:r>
      <w:r>
        <w:rPr>
          <w:rFonts w:ascii="Arial" w:hAnsi="Arial" w:cs="Arial"/>
          <w:color w:val="215E99"/>
        </w:rPr>
        <w:t xml:space="preserve">, in line with the requirements outlined above. Residents must transport and deposit the material themselves; site staff are not permitted to assist with handling. </w:t>
      </w:r>
    </w:p>
    <w:p w14:paraId="260A71D2" w14:textId="77777777" w:rsidR="000266AD" w:rsidRPr="000616BB" w:rsidRDefault="000266AD" w:rsidP="000266AD">
      <w:pPr>
        <w:rPr>
          <w:rFonts w:ascii="Arial" w:hAnsi="Arial" w:cs="Arial"/>
        </w:rPr>
      </w:pPr>
      <w:r w:rsidRPr="000616BB">
        <w:rPr>
          <w:rFonts w:ascii="Arial" w:hAnsi="Arial" w:cs="Arial"/>
        </w:rPr>
        <w:t> </w:t>
      </w:r>
    </w:p>
    <w:p w14:paraId="79BD43DA" w14:textId="77777777" w:rsidR="00EA0D17" w:rsidRPr="000616BB" w:rsidRDefault="00EA0D17" w:rsidP="00EA0D17">
      <w:pPr>
        <w:rPr>
          <w:rFonts w:ascii="Arial" w:hAnsi="Arial" w:cs="Arial"/>
        </w:rPr>
      </w:pPr>
      <w:r w:rsidRPr="000616B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0616BB">
          <w:rPr>
            <w:rStyle w:val="Hyperlink"/>
            <w:rFonts w:ascii="Arial" w:hAnsi="Arial" w:cs="Arial"/>
          </w:rPr>
          <w:t>freedomofinformation@wakefield.gov.uk</w:t>
        </w:r>
      </w:hyperlink>
      <w:r w:rsidRPr="000616BB">
        <w:rPr>
          <w:rFonts w:ascii="Arial" w:hAnsi="Arial" w:cs="Arial"/>
        </w:rPr>
        <w:t> and an internal review of your case will be arranged. </w:t>
      </w:r>
    </w:p>
    <w:p w14:paraId="6CE0F5BB" w14:textId="77777777" w:rsidR="00EA0D17" w:rsidRPr="000616BB" w:rsidRDefault="00EA0D17" w:rsidP="00EA0D17">
      <w:pPr>
        <w:rPr>
          <w:rFonts w:ascii="Arial" w:hAnsi="Arial" w:cs="Arial"/>
        </w:rPr>
      </w:pPr>
      <w:r w:rsidRPr="000616BB">
        <w:rPr>
          <w:rFonts w:ascii="Arial" w:hAnsi="Arial" w:cs="Arial"/>
        </w:rPr>
        <w:t> </w:t>
      </w:r>
    </w:p>
    <w:p w14:paraId="0D400ABC" w14:textId="77777777" w:rsidR="00EA0D17" w:rsidRPr="000616BB" w:rsidRDefault="00EA0D17" w:rsidP="00EA0D17">
      <w:pPr>
        <w:rPr>
          <w:rFonts w:ascii="Arial" w:hAnsi="Arial" w:cs="Arial"/>
        </w:rPr>
      </w:pPr>
      <w:r w:rsidRPr="000616BB">
        <w:rPr>
          <w:rFonts w:ascii="Arial" w:hAnsi="Arial" w:cs="Arial"/>
        </w:rPr>
        <w:t>Corporate Information Governance Team, </w:t>
      </w:r>
    </w:p>
    <w:p w14:paraId="6CE89540" w14:textId="77777777" w:rsidR="00EA0D17" w:rsidRPr="000616BB" w:rsidRDefault="00EA0D17" w:rsidP="00EA0D17">
      <w:pPr>
        <w:rPr>
          <w:rFonts w:ascii="Arial" w:hAnsi="Arial" w:cs="Arial"/>
        </w:rPr>
      </w:pPr>
      <w:r w:rsidRPr="000616BB">
        <w:rPr>
          <w:rFonts w:ascii="Arial" w:hAnsi="Arial" w:cs="Arial"/>
        </w:rPr>
        <w:t>Wakefield One, Wakefield,  </w:t>
      </w:r>
    </w:p>
    <w:p w14:paraId="31B2B8FA" w14:textId="77777777" w:rsidR="00EA0D17" w:rsidRPr="000616BB" w:rsidRDefault="00EA0D17" w:rsidP="00EA0D17">
      <w:pPr>
        <w:rPr>
          <w:rFonts w:ascii="Arial" w:hAnsi="Arial" w:cs="Arial"/>
        </w:rPr>
      </w:pPr>
      <w:r w:rsidRPr="000616BB">
        <w:rPr>
          <w:rFonts w:ascii="Arial" w:hAnsi="Arial" w:cs="Arial"/>
        </w:rPr>
        <w:t>West Yorkshire  </w:t>
      </w:r>
    </w:p>
    <w:p w14:paraId="306F2B0F" w14:textId="77777777" w:rsidR="00EA0D17" w:rsidRPr="000616BB" w:rsidRDefault="00EA0D17" w:rsidP="00EA0D17">
      <w:pPr>
        <w:rPr>
          <w:rFonts w:ascii="Arial" w:hAnsi="Arial" w:cs="Arial"/>
        </w:rPr>
      </w:pPr>
      <w:r w:rsidRPr="000616BB">
        <w:rPr>
          <w:rFonts w:ascii="Arial" w:hAnsi="Arial" w:cs="Arial"/>
        </w:rPr>
        <w:t>WF1 2EB </w:t>
      </w:r>
    </w:p>
    <w:p w14:paraId="33D3A8EE" w14:textId="77777777" w:rsidR="00EA0D17" w:rsidRPr="000616BB" w:rsidRDefault="00EA0D17" w:rsidP="00EA0D17">
      <w:pPr>
        <w:rPr>
          <w:rFonts w:ascii="Arial" w:hAnsi="Arial" w:cs="Arial"/>
        </w:rPr>
      </w:pPr>
      <w:r w:rsidRPr="000616BB">
        <w:rPr>
          <w:rFonts w:ascii="Arial" w:hAnsi="Arial" w:cs="Arial"/>
        </w:rPr>
        <w:t> </w:t>
      </w:r>
    </w:p>
    <w:p w14:paraId="5A047B11" w14:textId="77777777" w:rsidR="00EA0D17" w:rsidRPr="000616BB" w:rsidRDefault="00EA0D17" w:rsidP="00EA0D17">
      <w:pPr>
        <w:rPr>
          <w:rFonts w:ascii="Arial" w:hAnsi="Arial" w:cs="Arial"/>
        </w:rPr>
      </w:pPr>
      <w:r w:rsidRPr="000616BB">
        <w:rPr>
          <w:rFonts w:ascii="Arial" w:hAnsi="Arial" w:cs="Arial"/>
        </w:rPr>
        <w:t>Yours sincerely </w:t>
      </w:r>
    </w:p>
    <w:p w14:paraId="78F21563" w14:textId="77777777" w:rsidR="000266AD" w:rsidRPr="000266AD" w:rsidRDefault="000266AD" w:rsidP="000266AD">
      <w:pPr>
        <w:rPr>
          <w:rFonts w:ascii="Arial" w:hAnsi="Arial" w:cs="Arial"/>
        </w:rPr>
      </w:pPr>
    </w:p>
    <w:p w14:paraId="7A2B6B7A" w14:textId="77777777" w:rsidR="00AD0AB0" w:rsidRPr="00AD0AB0" w:rsidRDefault="00AD0AB0" w:rsidP="00AD0AB0">
      <w:pPr>
        <w:rPr>
          <w:rFonts w:ascii="Arial" w:hAnsi="Arial" w:cs="Arial"/>
        </w:rPr>
      </w:pPr>
      <w:r w:rsidRPr="00AD0AB0">
        <w:rPr>
          <w:rFonts w:ascii="Arial" w:hAnsi="Arial" w:cs="Arial"/>
        </w:rPr>
        <w:t>Senior Information Governance Officer  </w:t>
      </w:r>
    </w:p>
    <w:p w14:paraId="6EC7128A" w14:textId="77777777" w:rsidR="00AD0AB0" w:rsidRPr="00AD0AB0" w:rsidRDefault="00AD0AB0" w:rsidP="00AD0AB0">
      <w:pPr>
        <w:rPr>
          <w:rFonts w:ascii="Arial" w:hAnsi="Arial" w:cs="Arial"/>
        </w:rPr>
      </w:pPr>
      <w:r w:rsidRPr="00AD0AB0">
        <w:rPr>
          <w:rFonts w:ascii="Arial" w:hAnsi="Arial" w:cs="Arial"/>
        </w:rPr>
        <w:t>Information Governance Team, </w:t>
      </w:r>
    </w:p>
    <w:p w14:paraId="661F35A3" w14:textId="77777777" w:rsidR="00AD0AB0" w:rsidRPr="00AD0AB0" w:rsidRDefault="00AD0AB0" w:rsidP="00AD0AB0">
      <w:pPr>
        <w:rPr>
          <w:rFonts w:ascii="Arial" w:hAnsi="Arial" w:cs="Arial"/>
        </w:rPr>
      </w:pPr>
      <w:r w:rsidRPr="00AD0AB0">
        <w:rPr>
          <w:rFonts w:ascii="Arial" w:hAnsi="Arial" w:cs="Arial"/>
        </w:rPr>
        <w:t>Wakefield Council </w:t>
      </w:r>
    </w:p>
    <w:p w14:paraId="565991A5" w14:textId="77777777" w:rsidR="00AD0AB0" w:rsidRPr="00AD0AB0" w:rsidRDefault="00AD0AB0" w:rsidP="00AD0AB0">
      <w:pPr>
        <w:rPr>
          <w:rFonts w:ascii="Arial" w:hAnsi="Arial" w:cs="Arial"/>
        </w:rPr>
      </w:pPr>
      <w:r w:rsidRPr="00AD0AB0">
        <w:rPr>
          <w:rFonts w:ascii="Arial" w:hAnsi="Arial" w:cs="Arial"/>
        </w:rPr>
        <w:t>E-mail: </w:t>
      </w:r>
      <w:hyperlink r:id="rId15" w:history="1">
        <w:r w:rsidRPr="00AD0AB0">
          <w:rPr>
            <w:rStyle w:val="Hyperlink"/>
            <w:rFonts w:ascii="Arial" w:hAnsi="Arial" w:cs="Arial"/>
          </w:rPr>
          <w:t>freedomofInformation@wakefield.gov.uk</w:t>
        </w:r>
      </w:hyperlink>
      <w:r w:rsidRPr="00AD0AB0">
        <w:rPr>
          <w:rFonts w:ascii="Arial" w:hAnsi="Arial" w:cs="Arial"/>
        </w:rPr>
        <w:t> </w:t>
      </w:r>
    </w:p>
    <w:p w14:paraId="45354234" w14:textId="77777777" w:rsidR="00AD0AB0" w:rsidRPr="00AD0AB0" w:rsidRDefault="00AD0AB0" w:rsidP="00AD0AB0">
      <w:pPr>
        <w:rPr>
          <w:rFonts w:ascii="Arial" w:hAnsi="Arial" w:cs="Arial"/>
        </w:rPr>
      </w:pPr>
      <w:r w:rsidRPr="00AD0AB0">
        <w:rPr>
          <w:rFonts w:ascii="Arial" w:hAnsi="Arial" w:cs="Arial"/>
        </w:rPr>
        <w:t>Tel: 01924 306112 </w:t>
      </w:r>
    </w:p>
    <w:p w14:paraId="2739A7DF" w14:textId="77777777" w:rsidR="00EB10B0" w:rsidRPr="00D31651" w:rsidRDefault="00EB10B0" w:rsidP="00AD0A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F4F8" w14:textId="77777777" w:rsidR="00B46ECE" w:rsidRDefault="00B46ECE">
      <w:r>
        <w:separator/>
      </w:r>
    </w:p>
  </w:endnote>
  <w:endnote w:type="continuationSeparator" w:id="0">
    <w:p w14:paraId="051C19A8" w14:textId="77777777" w:rsidR="00B46ECE" w:rsidRDefault="00B4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A03E"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362D" w14:textId="77777777" w:rsidR="00DC5390" w:rsidRDefault="00B46ECE">
    <w:pPr>
      <w:pStyle w:val="Footer"/>
      <w:ind w:hanging="851"/>
    </w:pPr>
    <w:r>
      <w:pict w14:anchorId="7AB5F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EDD4" w14:textId="77777777" w:rsidR="00DC5390" w:rsidRDefault="00B46ECE">
    <w:pPr>
      <w:pStyle w:val="Footer"/>
      <w:ind w:hanging="851"/>
    </w:pPr>
    <w:r>
      <w:pict w14:anchorId="4FC88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5BF23" w14:textId="77777777" w:rsidR="00B46ECE" w:rsidRDefault="00B46ECE">
      <w:r>
        <w:separator/>
      </w:r>
    </w:p>
  </w:footnote>
  <w:footnote w:type="continuationSeparator" w:id="0">
    <w:p w14:paraId="65450884" w14:textId="77777777" w:rsidR="00B46ECE" w:rsidRDefault="00B46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04F1"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B73B"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F61D" w14:textId="77777777" w:rsidR="00DC5390" w:rsidRDefault="00B46ECE">
    <w:pPr>
      <w:pStyle w:val="Header"/>
      <w:ind w:hanging="851"/>
    </w:pPr>
    <w:r>
      <w:rPr>
        <w:noProof/>
      </w:rPr>
      <w:pict w14:anchorId="31DEE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1150B159" w14:textId="77777777" w:rsidR="00FB30EC" w:rsidRDefault="00FB30EC">
    <w:pPr>
      <w:pStyle w:val="Header"/>
      <w:ind w:hanging="851"/>
    </w:pPr>
  </w:p>
  <w:p w14:paraId="5FB04BB7" w14:textId="77777777" w:rsidR="00FB30EC" w:rsidRDefault="00FB30EC">
    <w:pPr>
      <w:pStyle w:val="Header"/>
      <w:ind w:hanging="851"/>
    </w:pPr>
  </w:p>
  <w:p w14:paraId="0955A804" w14:textId="77777777" w:rsidR="00FB30EC" w:rsidRDefault="00FB30EC">
    <w:pPr>
      <w:pStyle w:val="Header"/>
      <w:ind w:hanging="851"/>
    </w:pPr>
  </w:p>
  <w:p w14:paraId="361B5095" w14:textId="77777777" w:rsidR="00FB30EC" w:rsidRDefault="00FB30EC">
    <w:pPr>
      <w:pStyle w:val="Header"/>
      <w:ind w:hanging="851"/>
    </w:pPr>
  </w:p>
  <w:p w14:paraId="50EF47A2" w14:textId="77777777" w:rsidR="00FB30EC" w:rsidRDefault="00FB30EC">
    <w:pPr>
      <w:pStyle w:val="Header"/>
      <w:ind w:hanging="851"/>
    </w:pPr>
  </w:p>
  <w:p w14:paraId="069BF416" w14:textId="77777777" w:rsidR="00FB30EC" w:rsidRDefault="00FB30EC">
    <w:pPr>
      <w:pStyle w:val="Header"/>
      <w:ind w:hanging="851"/>
    </w:pPr>
  </w:p>
  <w:p w14:paraId="27EFA87D" w14:textId="77777777" w:rsidR="00FB30EC" w:rsidRDefault="00FB30EC">
    <w:pPr>
      <w:pStyle w:val="Header"/>
      <w:ind w:hanging="851"/>
    </w:pPr>
  </w:p>
  <w:p w14:paraId="301F9B9A" w14:textId="77777777" w:rsidR="00FB30EC" w:rsidRDefault="00FB30EC">
    <w:pPr>
      <w:pStyle w:val="Header"/>
      <w:ind w:hanging="851"/>
    </w:pPr>
  </w:p>
  <w:p w14:paraId="47A134C4" w14:textId="77777777" w:rsidR="00FB30EC" w:rsidRDefault="00FB30EC">
    <w:pPr>
      <w:pStyle w:val="Header"/>
      <w:ind w:hanging="851"/>
    </w:pPr>
  </w:p>
  <w:p w14:paraId="0E722A88"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33EEE"/>
    <w:multiLevelType w:val="multilevel"/>
    <w:tmpl w:val="079C3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1573A50"/>
    <w:multiLevelType w:val="multilevel"/>
    <w:tmpl w:val="86087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600D62"/>
    <w:multiLevelType w:val="multilevel"/>
    <w:tmpl w:val="2684F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1E6AC1"/>
    <w:multiLevelType w:val="multilevel"/>
    <w:tmpl w:val="82322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7499004">
    <w:abstractNumId w:val="2"/>
  </w:num>
  <w:num w:numId="2" w16cid:durableId="78450097">
    <w:abstractNumId w:val="3"/>
  </w:num>
  <w:num w:numId="3" w16cid:durableId="1642543280">
    <w:abstractNumId w:val="5"/>
  </w:num>
  <w:num w:numId="4" w16cid:durableId="1882744310">
    <w:abstractNumId w:val="9"/>
  </w:num>
  <w:num w:numId="5" w16cid:durableId="1843466584">
    <w:abstractNumId w:val="1"/>
  </w:num>
  <w:num w:numId="6" w16cid:durableId="592857901">
    <w:abstractNumId w:val="7"/>
  </w:num>
  <w:num w:numId="7" w16cid:durableId="6451657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6413539">
    <w:abstractNumId w:val="6"/>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16cid:durableId="668093034">
    <w:abstractNumId w:val="6"/>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16cid:durableId="513034417">
    <w:abstractNumId w:val="6"/>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16cid:durableId="1611425387">
    <w:abstractNumId w:val="8"/>
  </w:num>
  <w:num w:numId="12" w16cid:durableId="146747564">
    <w:abstractNumId w:val="0"/>
  </w:num>
  <w:num w:numId="13" w16cid:durableId="2142726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266AD"/>
    <w:rsid w:val="00043599"/>
    <w:rsid w:val="000464B8"/>
    <w:rsid w:val="000616BB"/>
    <w:rsid w:val="00062BF9"/>
    <w:rsid w:val="000878E2"/>
    <w:rsid w:val="00090453"/>
    <w:rsid w:val="000928E7"/>
    <w:rsid w:val="000A09FE"/>
    <w:rsid w:val="000B2B04"/>
    <w:rsid w:val="000C0611"/>
    <w:rsid w:val="000D491A"/>
    <w:rsid w:val="000E5BD7"/>
    <w:rsid w:val="000F3BB1"/>
    <w:rsid w:val="000F71B3"/>
    <w:rsid w:val="00100336"/>
    <w:rsid w:val="001054C1"/>
    <w:rsid w:val="001061DC"/>
    <w:rsid w:val="00111442"/>
    <w:rsid w:val="001149C2"/>
    <w:rsid w:val="00117597"/>
    <w:rsid w:val="001201C0"/>
    <w:rsid w:val="00134FA3"/>
    <w:rsid w:val="00137EC2"/>
    <w:rsid w:val="0015715D"/>
    <w:rsid w:val="00167699"/>
    <w:rsid w:val="00176DED"/>
    <w:rsid w:val="00177313"/>
    <w:rsid w:val="001902D6"/>
    <w:rsid w:val="001C198B"/>
    <w:rsid w:val="001C38CA"/>
    <w:rsid w:val="001C6B51"/>
    <w:rsid w:val="001D446F"/>
    <w:rsid w:val="001D63E4"/>
    <w:rsid w:val="001F19C3"/>
    <w:rsid w:val="001F4138"/>
    <w:rsid w:val="001F49F2"/>
    <w:rsid w:val="00200994"/>
    <w:rsid w:val="002165CC"/>
    <w:rsid w:val="00226169"/>
    <w:rsid w:val="00251F01"/>
    <w:rsid w:val="00253730"/>
    <w:rsid w:val="00256E92"/>
    <w:rsid w:val="002674FB"/>
    <w:rsid w:val="00270FA7"/>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0B31"/>
    <w:rsid w:val="00411354"/>
    <w:rsid w:val="00427B33"/>
    <w:rsid w:val="0044091D"/>
    <w:rsid w:val="00440E9A"/>
    <w:rsid w:val="00445D34"/>
    <w:rsid w:val="004478D9"/>
    <w:rsid w:val="00460628"/>
    <w:rsid w:val="004661F2"/>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5F7A"/>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673BB"/>
    <w:rsid w:val="00675BE2"/>
    <w:rsid w:val="00680017"/>
    <w:rsid w:val="006825EA"/>
    <w:rsid w:val="00691632"/>
    <w:rsid w:val="006A0CF4"/>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751B3"/>
    <w:rsid w:val="0078113B"/>
    <w:rsid w:val="00781629"/>
    <w:rsid w:val="007967B8"/>
    <w:rsid w:val="007A4963"/>
    <w:rsid w:val="007C7795"/>
    <w:rsid w:val="007F4E77"/>
    <w:rsid w:val="007F6B6C"/>
    <w:rsid w:val="0080189F"/>
    <w:rsid w:val="0084142B"/>
    <w:rsid w:val="00855D89"/>
    <w:rsid w:val="00864081"/>
    <w:rsid w:val="008730ED"/>
    <w:rsid w:val="00877DE4"/>
    <w:rsid w:val="00881702"/>
    <w:rsid w:val="008878F4"/>
    <w:rsid w:val="00897B24"/>
    <w:rsid w:val="008A071D"/>
    <w:rsid w:val="008A3F99"/>
    <w:rsid w:val="008B4509"/>
    <w:rsid w:val="008D1FA3"/>
    <w:rsid w:val="008D57D7"/>
    <w:rsid w:val="008E72E9"/>
    <w:rsid w:val="008F0734"/>
    <w:rsid w:val="008F57C9"/>
    <w:rsid w:val="00905DB6"/>
    <w:rsid w:val="00920B51"/>
    <w:rsid w:val="009308F9"/>
    <w:rsid w:val="009402AB"/>
    <w:rsid w:val="00957442"/>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C7D40"/>
    <w:rsid w:val="00AD0AB0"/>
    <w:rsid w:val="00AE0249"/>
    <w:rsid w:val="00AE45F9"/>
    <w:rsid w:val="00B01A4D"/>
    <w:rsid w:val="00B01F12"/>
    <w:rsid w:val="00B222D9"/>
    <w:rsid w:val="00B46ECE"/>
    <w:rsid w:val="00B5633F"/>
    <w:rsid w:val="00B567D3"/>
    <w:rsid w:val="00B60B06"/>
    <w:rsid w:val="00B64A02"/>
    <w:rsid w:val="00B705E9"/>
    <w:rsid w:val="00B74B0B"/>
    <w:rsid w:val="00B8631C"/>
    <w:rsid w:val="00B95F08"/>
    <w:rsid w:val="00BC0455"/>
    <w:rsid w:val="00BD7CA3"/>
    <w:rsid w:val="00BE77D2"/>
    <w:rsid w:val="00BF6F0A"/>
    <w:rsid w:val="00BF7AE2"/>
    <w:rsid w:val="00C02EC8"/>
    <w:rsid w:val="00C030E5"/>
    <w:rsid w:val="00C34371"/>
    <w:rsid w:val="00C3489D"/>
    <w:rsid w:val="00C51CD4"/>
    <w:rsid w:val="00C53D16"/>
    <w:rsid w:val="00C60038"/>
    <w:rsid w:val="00C653B4"/>
    <w:rsid w:val="00C67250"/>
    <w:rsid w:val="00CA09F7"/>
    <w:rsid w:val="00CA247B"/>
    <w:rsid w:val="00CA6CC6"/>
    <w:rsid w:val="00CB5B11"/>
    <w:rsid w:val="00CE0781"/>
    <w:rsid w:val="00CE0DA2"/>
    <w:rsid w:val="00CE50E3"/>
    <w:rsid w:val="00CE78DA"/>
    <w:rsid w:val="00D04B22"/>
    <w:rsid w:val="00D057C6"/>
    <w:rsid w:val="00D24234"/>
    <w:rsid w:val="00D31651"/>
    <w:rsid w:val="00D34EC2"/>
    <w:rsid w:val="00D6738C"/>
    <w:rsid w:val="00D77CDA"/>
    <w:rsid w:val="00D84BF8"/>
    <w:rsid w:val="00D93CE9"/>
    <w:rsid w:val="00DA18D9"/>
    <w:rsid w:val="00DC18F0"/>
    <w:rsid w:val="00DC2454"/>
    <w:rsid w:val="00DC3E38"/>
    <w:rsid w:val="00DC5390"/>
    <w:rsid w:val="00DC7091"/>
    <w:rsid w:val="00DD6967"/>
    <w:rsid w:val="00DE5151"/>
    <w:rsid w:val="00DF1787"/>
    <w:rsid w:val="00DF5171"/>
    <w:rsid w:val="00E03B30"/>
    <w:rsid w:val="00E13A79"/>
    <w:rsid w:val="00E226A7"/>
    <w:rsid w:val="00E2597C"/>
    <w:rsid w:val="00E4782F"/>
    <w:rsid w:val="00E741C6"/>
    <w:rsid w:val="00E76A41"/>
    <w:rsid w:val="00E86292"/>
    <w:rsid w:val="00E86B91"/>
    <w:rsid w:val="00E91E59"/>
    <w:rsid w:val="00E92FD6"/>
    <w:rsid w:val="00EA0D17"/>
    <w:rsid w:val="00EA1B9B"/>
    <w:rsid w:val="00EB10B0"/>
    <w:rsid w:val="00EC3EB1"/>
    <w:rsid w:val="00ED58A1"/>
    <w:rsid w:val="00EE43FC"/>
    <w:rsid w:val="00EF0A57"/>
    <w:rsid w:val="00F0113E"/>
    <w:rsid w:val="00F03710"/>
    <w:rsid w:val="00F12060"/>
    <w:rsid w:val="00F139AD"/>
    <w:rsid w:val="00F31CA6"/>
    <w:rsid w:val="00F341A5"/>
    <w:rsid w:val="00F611AD"/>
    <w:rsid w:val="00F63B31"/>
    <w:rsid w:val="00F652F4"/>
    <w:rsid w:val="00F7201F"/>
    <w:rsid w:val="00F76AF2"/>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03A84"/>
  <w15:chartTrackingRefBased/>
  <w15:docId w15:val="{D02196E7-2AED-4D5A-9242-3B7858C4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paragraph" w:styleId="Heading3">
    <w:name w:val="heading 3"/>
    <w:basedOn w:val="Normal"/>
    <w:next w:val="Normal"/>
    <w:link w:val="Heading3Char"/>
    <w:semiHidden/>
    <w:unhideWhenUsed/>
    <w:qFormat/>
    <w:rsid w:val="00253730"/>
    <w:pPr>
      <w:keepNext/>
      <w:spacing w:before="240" w:after="60"/>
      <w:outlineLvl w:val="2"/>
    </w:pPr>
    <w:rPr>
      <w:rFonts w:ascii="Aptos Display"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0266AD"/>
    <w:rPr>
      <w:color w:val="605E5C"/>
      <w:shd w:val="clear" w:color="auto" w:fill="E1DFDD"/>
    </w:rPr>
  </w:style>
  <w:style w:type="character" w:customStyle="1" w:styleId="Heading3Char">
    <w:name w:val="Heading 3 Char"/>
    <w:link w:val="Heading3"/>
    <w:semiHidden/>
    <w:rsid w:val="00253730"/>
    <w:rPr>
      <w:rFonts w:ascii="Aptos Display" w:eastAsia="Times New Roman" w:hAnsi="Aptos Display"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4DCB9-FD70-4743-95B6-5C1443600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6021CE-7463-45DF-8F66-FA2808EC3662}">
  <ds:schemaRefs>
    <ds:schemaRef ds:uri="http://schemas.microsoft.com/sharepoint/v3/contenttype/forms"/>
  </ds:schemaRefs>
</ds:datastoreItem>
</file>

<file path=customXml/itemProps3.xml><?xml version="1.0" encoding="utf-8"?>
<ds:datastoreItem xmlns:ds="http://schemas.openxmlformats.org/officeDocument/2006/customXml" ds:itemID="{7F8CCCA4-A9CB-4160-8381-211D3C76EE0A}">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4.xml><?xml version="1.0" encoding="utf-8"?>
<ds:datastoreItem xmlns:ds="http://schemas.openxmlformats.org/officeDocument/2006/customXml" ds:itemID="{B3CDFF1C-B3D5-420D-86E6-C449414E7634}">
  <ds:schemaRefs>
    <ds:schemaRef ds:uri="http://schemas.microsoft.com/office/2006/metadata/longProperties"/>
  </ds:schemaRefs>
</ds:datastoreItem>
</file>

<file path=customXml/itemProps5.xml><?xml version="1.0" encoding="utf-8"?>
<ds:datastoreItem xmlns:ds="http://schemas.openxmlformats.org/officeDocument/2006/customXml" ds:itemID="{813E3A1F-3C7A-431B-8DC1-59B789D62631}">
  <ds:schemaRefs>
    <ds:schemaRef ds:uri="http://schemas.openxmlformats.org/officeDocument/2006/bibliography"/>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4373</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10</cp:revision>
  <dcterms:created xsi:type="dcterms:W3CDTF">2026-04-30T13:54:00Z</dcterms:created>
  <dcterms:modified xsi:type="dcterms:W3CDTF">2026-05-26T10:34:00Z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