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53F142C" w14:textId="77777777" w:rsidTr="00FB30EC">
        <w:tblPrEx>
          <w:tblCellMar>
            <w:top w:w="0" w:type="dxa"/>
            <w:bottom w:w="0" w:type="dxa"/>
          </w:tblCellMar>
        </w:tblPrEx>
        <w:tc>
          <w:tcPr>
            <w:tcW w:w="5637" w:type="dxa"/>
          </w:tcPr>
          <w:p w14:paraId="020A6E88" w14:textId="77777777" w:rsidR="00FB30EC" w:rsidRPr="00D31651" w:rsidRDefault="00FB30EC" w:rsidP="00FB30EC">
            <w:pPr>
              <w:pStyle w:val="Header"/>
              <w:tabs>
                <w:tab w:val="left" w:pos="720"/>
              </w:tabs>
              <w:rPr>
                <w:rFonts w:ascii="Arial" w:hAnsi="Arial" w:cs="Arial"/>
              </w:rPr>
            </w:pPr>
          </w:p>
        </w:tc>
      </w:tr>
      <w:tr w:rsidR="00FB30EC" w:rsidRPr="00D31651" w14:paraId="61D63F85" w14:textId="77777777" w:rsidTr="00FB30EC">
        <w:tblPrEx>
          <w:tblCellMar>
            <w:top w:w="0" w:type="dxa"/>
            <w:bottom w:w="0" w:type="dxa"/>
          </w:tblCellMar>
        </w:tblPrEx>
        <w:tc>
          <w:tcPr>
            <w:tcW w:w="5637" w:type="dxa"/>
          </w:tcPr>
          <w:p w14:paraId="3FF5C1BD"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21653C3"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D98537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7C66D6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25F96E1" w14:textId="77777777" w:rsidR="00FB30EC" w:rsidRDefault="00FB30EC" w:rsidP="00FB30EC">
            <w:pPr>
              <w:pStyle w:val="Header"/>
              <w:tabs>
                <w:tab w:val="left" w:pos="720"/>
              </w:tabs>
              <w:rPr>
                <w:rFonts w:ascii="Arial" w:hAnsi="Arial" w:cs="Arial"/>
                <w:sz w:val="20"/>
                <w:szCs w:val="20"/>
              </w:rPr>
            </w:pPr>
          </w:p>
          <w:p w14:paraId="182C11C1" w14:textId="77777777" w:rsidR="00FB30EC" w:rsidRPr="00D31651" w:rsidRDefault="00FB30EC" w:rsidP="00FB30EC">
            <w:pPr>
              <w:pStyle w:val="Header"/>
              <w:tabs>
                <w:tab w:val="left" w:pos="720"/>
              </w:tabs>
              <w:rPr>
                <w:rFonts w:ascii="Arial" w:hAnsi="Arial" w:cs="Arial"/>
                <w:sz w:val="20"/>
                <w:szCs w:val="20"/>
              </w:rPr>
            </w:pPr>
          </w:p>
          <w:p w14:paraId="6DB1CEAF"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F79A7">
              <w:rPr>
                <w:rFonts w:ascii="Arial" w:hAnsi="Arial" w:cs="Arial"/>
              </w:rPr>
              <w:t>15/05/2026</w:t>
            </w:r>
          </w:p>
          <w:p w14:paraId="59530AE8" w14:textId="77777777" w:rsidR="00FB30EC" w:rsidRPr="00D31651" w:rsidRDefault="00FB30EC" w:rsidP="00FB30EC">
            <w:pPr>
              <w:pStyle w:val="Header"/>
              <w:tabs>
                <w:tab w:val="left" w:pos="720"/>
              </w:tabs>
              <w:rPr>
                <w:rFonts w:ascii="Arial" w:hAnsi="Arial" w:cs="Arial"/>
              </w:rPr>
            </w:pPr>
          </w:p>
        </w:tc>
      </w:tr>
      <w:tr w:rsidR="00FB30EC" w:rsidRPr="00D31651" w14:paraId="54517916" w14:textId="77777777" w:rsidTr="00FB30EC">
        <w:tblPrEx>
          <w:tblCellMar>
            <w:top w:w="0" w:type="dxa"/>
            <w:bottom w:w="0" w:type="dxa"/>
          </w:tblCellMar>
        </w:tblPrEx>
        <w:tc>
          <w:tcPr>
            <w:tcW w:w="5637" w:type="dxa"/>
          </w:tcPr>
          <w:p w14:paraId="734FB7F7" w14:textId="77777777" w:rsidR="00FB30EC" w:rsidRPr="00D31651" w:rsidRDefault="00FB30EC" w:rsidP="00FB30EC">
            <w:pPr>
              <w:tabs>
                <w:tab w:val="left" w:pos="1350"/>
              </w:tabs>
              <w:rPr>
                <w:rFonts w:ascii="Arial" w:hAnsi="Arial" w:cs="Arial"/>
                <w:szCs w:val="20"/>
              </w:rPr>
            </w:pPr>
          </w:p>
        </w:tc>
      </w:tr>
      <w:tr w:rsidR="00FB30EC" w:rsidRPr="00D31651" w14:paraId="7A6745EC" w14:textId="77777777" w:rsidTr="00FB30EC">
        <w:tblPrEx>
          <w:tblCellMar>
            <w:top w:w="0" w:type="dxa"/>
            <w:bottom w:w="0" w:type="dxa"/>
          </w:tblCellMar>
        </w:tblPrEx>
        <w:tc>
          <w:tcPr>
            <w:tcW w:w="5637" w:type="dxa"/>
          </w:tcPr>
          <w:p w14:paraId="549F32A8" w14:textId="77777777" w:rsidR="00FB30EC" w:rsidRPr="00D31651" w:rsidRDefault="00FB30EC" w:rsidP="00FB30EC">
            <w:pPr>
              <w:tabs>
                <w:tab w:val="left" w:pos="1350"/>
              </w:tabs>
              <w:rPr>
                <w:rFonts w:ascii="Arial" w:hAnsi="Arial" w:cs="Arial"/>
                <w:szCs w:val="20"/>
              </w:rPr>
            </w:pPr>
          </w:p>
        </w:tc>
      </w:tr>
      <w:tr w:rsidR="00FB30EC" w:rsidRPr="00D31651" w14:paraId="7C99CA50" w14:textId="77777777" w:rsidTr="00FB30EC">
        <w:tblPrEx>
          <w:tblCellMar>
            <w:top w:w="0" w:type="dxa"/>
            <w:bottom w:w="0" w:type="dxa"/>
          </w:tblCellMar>
        </w:tblPrEx>
        <w:tc>
          <w:tcPr>
            <w:tcW w:w="5637" w:type="dxa"/>
          </w:tcPr>
          <w:p w14:paraId="66F26857" w14:textId="77777777" w:rsidR="00FB30EC" w:rsidRPr="00D31651" w:rsidRDefault="00FB30EC" w:rsidP="00FB30EC">
            <w:pPr>
              <w:tabs>
                <w:tab w:val="left" w:pos="1350"/>
              </w:tabs>
              <w:rPr>
                <w:rFonts w:ascii="Arial" w:hAnsi="Arial" w:cs="Arial"/>
                <w:szCs w:val="20"/>
              </w:rPr>
            </w:pPr>
          </w:p>
        </w:tc>
      </w:tr>
      <w:tr w:rsidR="00FB30EC" w:rsidRPr="00D31651" w14:paraId="3B6FBE7C" w14:textId="77777777" w:rsidTr="00FB30EC">
        <w:tblPrEx>
          <w:tblCellMar>
            <w:top w:w="0" w:type="dxa"/>
            <w:bottom w:w="0" w:type="dxa"/>
          </w:tblCellMar>
        </w:tblPrEx>
        <w:tc>
          <w:tcPr>
            <w:tcW w:w="5637" w:type="dxa"/>
          </w:tcPr>
          <w:p w14:paraId="32F350CE" w14:textId="77777777" w:rsidR="00FB30EC" w:rsidRPr="00D31651" w:rsidRDefault="00FB30EC" w:rsidP="00FB30EC">
            <w:pPr>
              <w:tabs>
                <w:tab w:val="left" w:pos="1350"/>
              </w:tabs>
              <w:rPr>
                <w:rFonts w:ascii="Arial" w:hAnsi="Arial" w:cs="Arial"/>
                <w:szCs w:val="20"/>
              </w:rPr>
            </w:pPr>
          </w:p>
        </w:tc>
      </w:tr>
      <w:tr w:rsidR="00FB30EC" w:rsidRPr="00D31651" w14:paraId="0C6B9494" w14:textId="77777777" w:rsidTr="00FB30EC">
        <w:tblPrEx>
          <w:tblCellMar>
            <w:top w:w="0" w:type="dxa"/>
            <w:bottom w:w="0" w:type="dxa"/>
          </w:tblCellMar>
        </w:tblPrEx>
        <w:tc>
          <w:tcPr>
            <w:tcW w:w="5637" w:type="dxa"/>
          </w:tcPr>
          <w:p w14:paraId="48EB781C" w14:textId="77777777" w:rsidR="00FB30EC" w:rsidRPr="00D31651" w:rsidRDefault="00FB30EC" w:rsidP="00FB30EC">
            <w:pPr>
              <w:tabs>
                <w:tab w:val="left" w:pos="1350"/>
              </w:tabs>
              <w:rPr>
                <w:rFonts w:ascii="Arial" w:hAnsi="Arial" w:cs="Arial"/>
                <w:szCs w:val="20"/>
              </w:rPr>
            </w:pPr>
          </w:p>
        </w:tc>
      </w:tr>
      <w:tr w:rsidR="00FB30EC" w:rsidRPr="00D31651" w14:paraId="3F0254C1" w14:textId="77777777" w:rsidTr="00FB30EC">
        <w:tblPrEx>
          <w:tblCellMar>
            <w:top w:w="0" w:type="dxa"/>
            <w:bottom w:w="0" w:type="dxa"/>
          </w:tblCellMar>
        </w:tblPrEx>
        <w:trPr>
          <w:trHeight w:val="80"/>
        </w:trPr>
        <w:tc>
          <w:tcPr>
            <w:tcW w:w="5637" w:type="dxa"/>
          </w:tcPr>
          <w:p w14:paraId="162FB368" w14:textId="77777777" w:rsidR="00FB30EC" w:rsidRPr="00D31651" w:rsidRDefault="00FB30EC" w:rsidP="00FB30EC">
            <w:pPr>
              <w:tabs>
                <w:tab w:val="left" w:pos="1350"/>
              </w:tabs>
              <w:rPr>
                <w:rFonts w:ascii="Arial" w:hAnsi="Arial" w:cs="Arial"/>
                <w:szCs w:val="20"/>
              </w:rPr>
            </w:pPr>
          </w:p>
        </w:tc>
      </w:tr>
    </w:tbl>
    <w:p w14:paraId="577A3DE3"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7A51C23"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435290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674DCB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C44687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76987F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91A83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1CEEC9CE" w14:textId="77777777" w:rsidR="008E72E9" w:rsidRPr="007F4E77" w:rsidRDefault="008E72E9" w:rsidP="008E72E9">
      <w:pPr>
        <w:pStyle w:val="Heading1"/>
        <w:spacing w:after="0"/>
        <w:ind w:left="0"/>
        <w:rPr>
          <w:b w:val="0"/>
        </w:rPr>
      </w:pPr>
      <w:r w:rsidRPr="007F4E77">
        <w:rPr>
          <w:b w:val="0"/>
        </w:rPr>
        <w:t>Contact: Senior Information Governance Officer</w:t>
      </w:r>
    </w:p>
    <w:p w14:paraId="0FC0A16E" w14:textId="77777777" w:rsidR="008E72E9" w:rsidRPr="007F4E77" w:rsidRDefault="008E72E9" w:rsidP="008E72E9">
      <w:pPr>
        <w:pStyle w:val="Heading1"/>
        <w:spacing w:after="0"/>
        <w:ind w:left="0"/>
        <w:rPr>
          <w:b w:val="0"/>
        </w:rPr>
      </w:pPr>
      <w:r w:rsidRPr="007F4E77">
        <w:rPr>
          <w:b w:val="0"/>
        </w:rPr>
        <w:t>T 01924 306112</w:t>
      </w:r>
    </w:p>
    <w:p w14:paraId="6BFDB84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7F9341EC" w14:textId="77777777" w:rsidR="008E72E9" w:rsidRPr="007F4E77" w:rsidRDefault="008E72E9" w:rsidP="008E72E9">
      <w:pPr>
        <w:pStyle w:val="Heading1"/>
        <w:spacing w:after="0"/>
        <w:ind w:left="0"/>
      </w:pPr>
      <w:r w:rsidRPr="007F4E77">
        <w:rPr>
          <w:b w:val="0"/>
        </w:rPr>
        <w:t>Typetalk calls welcome</w:t>
      </w:r>
    </w:p>
    <w:p w14:paraId="4F54FB89"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A4299E7" w14:textId="77777777" w:rsidR="00C60038" w:rsidRDefault="00C60038" w:rsidP="0066165C">
      <w:pPr>
        <w:ind w:left="567"/>
        <w:rPr>
          <w:rFonts w:ascii="Arial" w:hAnsi="Arial" w:cs="Arial"/>
        </w:rPr>
      </w:pPr>
    </w:p>
    <w:p w14:paraId="3816F24F" w14:textId="77777777" w:rsidR="00EB10B0" w:rsidRDefault="00EB10B0" w:rsidP="0066165C">
      <w:pPr>
        <w:ind w:left="567"/>
        <w:rPr>
          <w:rFonts w:ascii="Arial" w:hAnsi="Arial" w:cs="Arial"/>
        </w:rPr>
      </w:pPr>
    </w:p>
    <w:p w14:paraId="635A8DCC" w14:textId="77777777" w:rsidR="00EB10B0" w:rsidRDefault="00EB10B0" w:rsidP="0066165C">
      <w:pPr>
        <w:ind w:left="567"/>
        <w:rPr>
          <w:rFonts w:ascii="Arial" w:hAnsi="Arial" w:cs="Arial"/>
        </w:rPr>
      </w:pPr>
    </w:p>
    <w:p w14:paraId="23FEC7CB" w14:textId="77777777" w:rsidR="00EB10B0" w:rsidRDefault="00EB10B0" w:rsidP="0066165C">
      <w:pPr>
        <w:ind w:left="567"/>
        <w:rPr>
          <w:rFonts w:ascii="Arial" w:hAnsi="Arial" w:cs="Arial"/>
        </w:rPr>
      </w:pPr>
    </w:p>
    <w:p w14:paraId="004373D1"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6BECDD3" w14:textId="77777777" w:rsidR="00B224D0" w:rsidRPr="00B224D0" w:rsidRDefault="00B224D0" w:rsidP="00B224D0">
      <w:pPr>
        <w:rPr>
          <w:rFonts w:ascii="Arial" w:hAnsi="Arial" w:cs="Arial"/>
        </w:rPr>
      </w:pPr>
    </w:p>
    <w:p w14:paraId="50EAFAA2"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619DFF0D" w14:textId="77777777" w:rsidR="008A3C67" w:rsidRPr="006F79A7" w:rsidRDefault="008A3C67" w:rsidP="00B224D0">
      <w:pPr>
        <w:rPr>
          <w:rFonts w:ascii="Arial" w:hAnsi="Arial" w:cs="Arial"/>
          <w:b/>
          <w:bCs/>
        </w:rPr>
      </w:pPr>
      <w:r w:rsidRPr="006F79A7">
        <w:rPr>
          <w:rFonts w:ascii="Arial" w:hAnsi="Arial" w:cs="Arial"/>
          <w:b/>
          <w:bCs/>
        </w:rPr>
        <w:t xml:space="preserve">REF: </w:t>
      </w:r>
      <w:r w:rsidR="006F79A7" w:rsidRPr="006F79A7">
        <w:rPr>
          <w:rFonts w:ascii="Arial" w:hAnsi="Arial" w:cs="Arial"/>
          <w:b/>
          <w:bCs/>
        </w:rPr>
        <w:t>EIR 23107</w:t>
      </w:r>
    </w:p>
    <w:p w14:paraId="054E8CA3" w14:textId="77777777" w:rsidR="00B224D0" w:rsidRPr="00B224D0" w:rsidRDefault="00B224D0" w:rsidP="00B224D0">
      <w:pPr>
        <w:rPr>
          <w:rFonts w:ascii="Arial" w:hAnsi="Arial" w:cs="Arial"/>
          <w:b/>
          <w:bCs/>
        </w:rPr>
      </w:pPr>
    </w:p>
    <w:p w14:paraId="317606CF"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17EFF284" w14:textId="77777777" w:rsidR="00B224D0" w:rsidRPr="00B224D0" w:rsidRDefault="00B224D0" w:rsidP="00B224D0">
      <w:pPr>
        <w:rPr>
          <w:rFonts w:ascii="Arial" w:hAnsi="Arial" w:cs="Arial"/>
        </w:rPr>
      </w:pPr>
    </w:p>
    <w:p w14:paraId="6B377815"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A06BE6E" w14:textId="77777777" w:rsidR="00B224D0" w:rsidRPr="00B224D0" w:rsidRDefault="00B224D0" w:rsidP="00B224D0">
      <w:pPr>
        <w:rPr>
          <w:rFonts w:ascii="Arial" w:hAnsi="Arial" w:cs="Arial"/>
        </w:rPr>
      </w:pPr>
    </w:p>
    <w:p w14:paraId="7FC46516" w14:textId="77777777" w:rsidR="006F79A7" w:rsidRPr="006F79A7" w:rsidRDefault="006F79A7" w:rsidP="006F79A7">
      <w:pPr>
        <w:rPr>
          <w:rFonts w:ascii="Arial" w:hAnsi="Arial" w:cs="Arial"/>
        </w:rPr>
      </w:pPr>
      <w:r w:rsidRPr="006F79A7">
        <w:rPr>
          <w:rFonts w:ascii="Arial" w:hAnsi="Arial" w:cs="Arial"/>
        </w:rPr>
        <w:t>Can I ask where the waste then goes from Biffa waste management facility at South Kirkby?</w:t>
      </w:r>
    </w:p>
    <w:p w14:paraId="2C67091C" w14:textId="77777777" w:rsidR="006F79A7" w:rsidRPr="006F79A7" w:rsidRDefault="006F79A7" w:rsidP="006F79A7">
      <w:pPr>
        <w:rPr>
          <w:rFonts w:ascii="Arial" w:hAnsi="Arial" w:cs="Arial"/>
          <w:color w:val="00B0F0"/>
        </w:rPr>
      </w:pPr>
    </w:p>
    <w:p w14:paraId="07D5446D" w14:textId="77777777" w:rsidR="006F79A7" w:rsidRPr="006F79A7" w:rsidRDefault="006F79A7" w:rsidP="006F79A7">
      <w:pPr>
        <w:rPr>
          <w:rFonts w:ascii="Arial" w:hAnsi="Arial" w:cs="Arial"/>
          <w:color w:val="0070C0"/>
        </w:rPr>
      </w:pPr>
      <w:r w:rsidRPr="006F79A7">
        <w:rPr>
          <w:rFonts w:ascii="Arial" w:hAnsi="Arial" w:cs="Arial"/>
          <w:color w:val="0070C0"/>
        </w:rPr>
        <w:t>General household waste is tipped into the Biffa Residual Waste Treatment Facility in South Kirkby.</w:t>
      </w:r>
    </w:p>
    <w:p w14:paraId="1BAEC77E" w14:textId="77777777" w:rsidR="006F79A7" w:rsidRPr="006F79A7" w:rsidRDefault="006F79A7" w:rsidP="006F79A7">
      <w:pPr>
        <w:rPr>
          <w:rFonts w:ascii="Arial" w:hAnsi="Arial" w:cs="Arial"/>
          <w:color w:val="0070C0"/>
        </w:rPr>
      </w:pPr>
      <w:r w:rsidRPr="006F79A7">
        <w:rPr>
          <w:rFonts w:ascii="Arial" w:hAnsi="Arial" w:cs="Arial"/>
          <w:color w:val="0070C0"/>
        </w:rPr>
        <w:t> </w:t>
      </w:r>
    </w:p>
    <w:p w14:paraId="1B27E19A" w14:textId="77777777" w:rsidR="006F79A7" w:rsidRPr="006F79A7" w:rsidRDefault="006F79A7" w:rsidP="006F79A7">
      <w:pPr>
        <w:rPr>
          <w:rFonts w:ascii="Arial" w:hAnsi="Arial" w:cs="Arial"/>
          <w:color w:val="0070C0"/>
        </w:rPr>
      </w:pPr>
      <w:r w:rsidRPr="006F79A7">
        <w:rPr>
          <w:rFonts w:ascii="Arial" w:hAnsi="Arial" w:cs="Arial"/>
          <w:color w:val="0070C0"/>
        </w:rPr>
        <w:t>Within this facility the waste is deposited into the reception hall and then loaded into a shredder before being transferred into our pre-sort area of the facility via conveyor. Within the pre-sort, waste is separated into the following streams:</w:t>
      </w:r>
    </w:p>
    <w:p w14:paraId="64068698" w14:textId="77777777" w:rsidR="006F79A7" w:rsidRPr="006F79A7" w:rsidRDefault="006F79A7" w:rsidP="006F79A7">
      <w:pPr>
        <w:rPr>
          <w:rFonts w:ascii="Arial" w:hAnsi="Arial" w:cs="Arial"/>
          <w:color w:val="0070C0"/>
        </w:rPr>
      </w:pPr>
      <w:r w:rsidRPr="006F79A7">
        <w:rPr>
          <w:rFonts w:ascii="Arial" w:hAnsi="Arial" w:cs="Arial"/>
          <w:color w:val="0070C0"/>
        </w:rPr>
        <w:t>·         Plastic bottles – these are then baled and sent to a recycling re-processor.</w:t>
      </w:r>
    </w:p>
    <w:p w14:paraId="69665127" w14:textId="77777777" w:rsidR="006F79A7" w:rsidRPr="006F79A7" w:rsidRDefault="006F79A7" w:rsidP="006F79A7">
      <w:pPr>
        <w:rPr>
          <w:rFonts w:ascii="Arial" w:hAnsi="Arial" w:cs="Arial"/>
          <w:color w:val="0070C0"/>
        </w:rPr>
      </w:pPr>
      <w:r w:rsidRPr="006F79A7">
        <w:rPr>
          <w:rFonts w:ascii="Arial" w:hAnsi="Arial" w:cs="Arial"/>
          <w:color w:val="0070C0"/>
        </w:rPr>
        <w:t>·         Steel / aluminium cans – loaded into containers and sent to a recycling re-processor.</w:t>
      </w:r>
    </w:p>
    <w:p w14:paraId="15444081" w14:textId="77777777" w:rsidR="006F79A7" w:rsidRPr="006F79A7" w:rsidRDefault="006F79A7" w:rsidP="006F79A7">
      <w:pPr>
        <w:rPr>
          <w:rFonts w:ascii="Arial" w:hAnsi="Arial" w:cs="Arial"/>
          <w:color w:val="0070C0"/>
        </w:rPr>
      </w:pPr>
      <w:r w:rsidRPr="006F79A7">
        <w:rPr>
          <w:rFonts w:ascii="Arial" w:hAnsi="Arial" w:cs="Arial"/>
          <w:color w:val="0070C0"/>
        </w:rPr>
        <w:t>·         RDF (Refuse Derived Fuel) – this is the combustible element of the waste such as plastic food trays, plastic film, dirty paper / card. This is bulked up and sent to Ferrybridge for combustion to produce power.</w:t>
      </w:r>
    </w:p>
    <w:p w14:paraId="766B4796" w14:textId="77777777" w:rsidR="006F79A7" w:rsidRPr="006F79A7" w:rsidRDefault="006F79A7" w:rsidP="006F79A7">
      <w:pPr>
        <w:rPr>
          <w:rFonts w:ascii="Arial" w:hAnsi="Arial" w:cs="Arial"/>
          <w:color w:val="0070C0"/>
        </w:rPr>
      </w:pPr>
      <w:r w:rsidRPr="006F79A7">
        <w:rPr>
          <w:rFonts w:ascii="Arial" w:hAnsi="Arial" w:cs="Arial"/>
          <w:color w:val="0070C0"/>
        </w:rPr>
        <w:t>·         Organic – this material is fed further through the facility to a pre-treatment area.</w:t>
      </w:r>
    </w:p>
    <w:p w14:paraId="0CA64493" w14:textId="77777777" w:rsidR="006F79A7" w:rsidRPr="006F79A7" w:rsidRDefault="006F79A7" w:rsidP="006F79A7">
      <w:pPr>
        <w:rPr>
          <w:rFonts w:ascii="Arial" w:hAnsi="Arial" w:cs="Arial"/>
          <w:color w:val="0070C0"/>
        </w:rPr>
      </w:pPr>
      <w:r w:rsidRPr="006F79A7">
        <w:rPr>
          <w:rFonts w:ascii="Arial" w:hAnsi="Arial" w:cs="Arial"/>
          <w:color w:val="0070C0"/>
        </w:rPr>
        <w:lastRenderedPageBreak/>
        <w:t> </w:t>
      </w:r>
    </w:p>
    <w:p w14:paraId="61A17146" w14:textId="77777777" w:rsidR="006F79A7" w:rsidRPr="006F79A7" w:rsidRDefault="006F79A7" w:rsidP="006F79A7">
      <w:pPr>
        <w:rPr>
          <w:rFonts w:ascii="Arial" w:hAnsi="Arial" w:cs="Arial"/>
          <w:color w:val="0070C0"/>
        </w:rPr>
      </w:pPr>
      <w:r w:rsidRPr="006F79A7">
        <w:rPr>
          <w:rFonts w:ascii="Arial" w:hAnsi="Arial" w:cs="Arial"/>
          <w:color w:val="0070C0"/>
        </w:rPr>
        <w:t>When the organic material enters the pre-treatment area it passes through various mechanical processes to extract any glass, stone, sand, grit, small metal / plastic items before being pumped into the Anaerobic Digestion tanks. Within these tanks the waste breaks down under the anaerobic conditions producing gas which is then fed into two engines to produce electricity which is then used across the site with any excess being exported to the grid.</w:t>
      </w:r>
    </w:p>
    <w:p w14:paraId="09837B46" w14:textId="77777777" w:rsidR="006F79A7" w:rsidRPr="006F79A7" w:rsidRDefault="006F79A7" w:rsidP="006F79A7">
      <w:pPr>
        <w:rPr>
          <w:rFonts w:ascii="Arial" w:hAnsi="Arial" w:cs="Arial"/>
          <w:color w:val="0070C0"/>
        </w:rPr>
      </w:pPr>
      <w:r w:rsidRPr="006F79A7">
        <w:rPr>
          <w:rFonts w:ascii="Arial" w:hAnsi="Arial" w:cs="Arial"/>
          <w:color w:val="0070C0"/>
        </w:rPr>
        <w:t> </w:t>
      </w:r>
    </w:p>
    <w:p w14:paraId="141CF50A" w14:textId="77777777" w:rsidR="006F79A7" w:rsidRPr="006F79A7" w:rsidRDefault="006F79A7" w:rsidP="006F79A7">
      <w:pPr>
        <w:rPr>
          <w:rFonts w:ascii="Arial" w:hAnsi="Arial" w:cs="Arial"/>
          <w:color w:val="0070C0"/>
        </w:rPr>
      </w:pPr>
      <w:r w:rsidRPr="006F79A7">
        <w:rPr>
          <w:rFonts w:ascii="Arial" w:hAnsi="Arial" w:cs="Arial"/>
          <w:color w:val="0070C0"/>
        </w:rPr>
        <w:t>Once the material within the tanks has stopped yielding gas it is then dried out to produce a digestate material that is sent out for spreading on fields (i.e. farms).</w:t>
      </w:r>
    </w:p>
    <w:p w14:paraId="35F1347C" w14:textId="77777777" w:rsidR="006F79A7" w:rsidRPr="006F79A7" w:rsidRDefault="006F79A7" w:rsidP="006F79A7">
      <w:pPr>
        <w:rPr>
          <w:rFonts w:ascii="Arial" w:hAnsi="Arial" w:cs="Arial"/>
          <w:color w:val="0070C0"/>
        </w:rPr>
      </w:pPr>
      <w:r w:rsidRPr="006F79A7">
        <w:rPr>
          <w:rFonts w:ascii="Arial" w:hAnsi="Arial" w:cs="Arial"/>
          <w:color w:val="0070C0"/>
        </w:rPr>
        <w:t> </w:t>
      </w:r>
    </w:p>
    <w:p w14:paraId="01774734" w14:textId="77777777" w:rsidR="006F79A7" w:rsidRPr="006F79A7" w:rsidRDefault="006F79A7" w:rsidP="006F79A7">
      <w:pPr>
        <w:rPr>
          <w:rFonts w:ascii="Arial" w:hAnsi="Arial" w:cs="Arial"/>
          <w:color w:val="0070C0"/>
        </w:rPr>
      </w:pPr>
      <w:r w:rsidRPr="006F79A7">
        <w:rPr>
          <w:rFonts w:ascii="Arial" w:hAnsi="Arial" w:cs="Arial"/>
          <w:color w:val="0070C0"/>
        </w:rPr>
        <w:t xml:space="preserve">Building waste from households should be taken to the Household Waste Recycling Centre and dependent on the quality of the material </w:t>
      </w:r>
      <w:r>
        <w:rPr>
          <w:rFonts w:ascii="Arial" w:hAnsi="Arial" w:cs="Arial"/>
          <w:color w:val="0070C0"/>
        </w:rPr>
        <w:t xml:space="preserve">it </w:t>
      </w:r>
      <w:r w:rsidRPr="006F79A7">
        <w:rPr>
          <w:rFonts w:ascii="Arial" w:hAnsi="Arial" w:cs="Arial"/>
          <w:color w:val="0070C0"/>
        </w:rPr>
        <w:t xml:space="preserve">will </w:t>
      </w:r>
      <w:r>
        <w:rPr>
          <w:rFonts w:ascii="Arial" w:hAnsi="Arial" w:cs="Arial"/>
          <w:color w:val="0070C0"/>
        </w:rPr>
        <w:t xml:space="preserve">either </w:t>
      </w:r>
      <w:r w:rsidRPr="006F79A7">
        <w:rPr>
          <w:rFonts w:ascii="Arial" w:hAnsi="Arial" w:cs="Arial"/>
          <w:color w:val="0070C0"/>
        </w:rPr>
        <w:t>be sent for recycling or to an inert landfill site.</w:t>
      </w:r>
    </w:p>
    <w:p w14:paraId="57F3344F" w14:textId="77777777" w:rsidR="006F79A7" w:rsidRPr="006F79A7" w:rsidRDefault="006F79A7" w:rsidP="006F79A7">
      <w:pPr>
        <w:rPr>
          <w:rFonts w:ascii="Arial" w:hAnsi="Arial" w:cs="Arial"/>
          <w:color w:val="00B0F0"/>
        </w:rPr>
      </w:pPr>
    </w:p>
    <w:p w14:paraId="282AB12A" w14:textId="77777777" w:rsidR="006F79A7" w:rsidRPr="006F79A7" w:rsidRDefault="006F79A7" w:rsidP="006F79A7">
      <w:pPr>
        <w:rPr>
          <w:rFonts w:ascii="Arial" w:hAnsi="Arial" w:cs="Arial"/>
          <w:color w:val="00B0F0"/>
        </w:rPr>
      </w:pPr>
    </w:p>
    <w:p w14:paraId="08DB5DDF" w14:textId="77777777" w:rsidR="00B224D0" w:rsidRPr="006F79A7" w:rsidRDefault="006F79A7" w:rsidP="006F79A7">
      <w:pPr>
        <w:rPr>
          <w:rFonts w:ascii="Arial" w:hAnsi="Arial" w:cs="Arial"/>
        </w:rPr>
      </w:pPr>
      <w:r w:rsidRPr="006F79A7">
        <w:rPr>
          <w:rFonts w:ascii="Arial" w:hAnsi="Arial" w:cs="Arial"/>
        </w:rPr>
        <w:t>Can I ask when you say there are no other waste collection companies registered with Wakefield Council, where do the small waste companies take their waste?</w:t>
      </w:r>
    </w:p>
    <w:p w14:paraId="62ACDDAC" w14:textId="77777777" w:rsidR="006F79A7" w:rsidRDefault="006F79A7" w:rsidP="006F79A7">
      <w:pPr>
        <w:rPr>
          <w:rFonts w:ascii="Arial" w:hAnsi="Arial" w:cs="Arial"/>
          <w:color w:val="00B0F0"/>
        </w:rPr>
      </w:pPr>
    </w:p>
    <w:p w14:paraId="1CC0E907" w14:textId="77777777" w:rsidR="006F79A7" w:rsidRPr="006F79A7" w:rsidRDefault="006F79A7" w:rsidP="006F79A7">
      <w:pPr>
        <w:rPr>
          <w:rFonts w:ascii="Arial" w:hAnsi="Arial" w:cs="Arial"/>
          <w:color w:val="0070C0"/>
        </w:rPr>
      </w:pPr>
      <w:r w:rsidRPr="006F79A7">
        <w:rPr>
          <w:rFonts w:ascii="Arial" w:hAnsi="Arial" w:cs="Arial"/>
          <w:color w:val="0070C0"/>
        </w:rPr>
        <w:t>There are some small local waste companies who are registered to tip waste at Biffa’s waste transfer station on Denby Dale Road in Wakefield.</w:t>
      </w:r>
    </w:p>
    <w:p w14:paraId="2FB86758" w14:textId="77777777" w:rsidR="006F79A7" w:rsidRDefault="006F79A7" w:rsidP="006F79A7">
      <w:pPr>
        <w:rPr>
          <w:rFonts w:ascii="Arial" w:hAnsi="Arial" w:cs="Arial"/>
          <w:color w:val="00B0F0"/>
        </w:rPr>
      </w:pPr>
    </w:p>
    <w:p w14:paraId="50615E7A" w14:textId="77777777" w:rsidR="006F79A7" w:rsidRPr="00B224D0" w:rsidRDefault="006F79A7" w:rsidP="006F79A7">
      <w:pPr>
        <w:rPr>
          <w:rFonts w:ascii="Arial" w:hAnsi="Arial" w:cs="Arial"/>
          <w:lang w:val="en-US"/>
        </w:rPr>
      </w:pPr>
    </w:p>
    <w:p w14:paraId="42726169"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390FD2FC" w14:textId="77777777" w:rsidR="00C63F9B" w:rsidRDefault="00C63F9B" w:rsidP="00B224D0">
      <w:pPr>
        <w:rPr>
          <w:rFonts w:ascii="Arial" w:hAnsi="Arial" w:cs="Arial"/>
          <w:lang w:val="en-US"/>
        </w:rPr>
      </w:pPr>
    </w:p>
    <w:p w14:paraId="2F1DDF38"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80940BC" w14:textId="77777777" w:rsidR="008A3C67" w:rsidRDefault="008A3C67" w:rsidP="00C63F9B">
      <w:pPr>
        <w:rPr>
          <w:rFonts w:ascii="Arial" w:hAnsi="Arial" w:cs="Arial"/>
          <w:lang w:val="en-US"/>
        </w:rPr>
      </w:pPr>
    </w:p>
    <w:p w14:paraId="06053A87"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1A2F26F"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333B584D" w14:textId="77777777" w:rsidR="00B224D0" w:rsidRDefault="00B224D0" w:rsidP="00B224D0">
      <w:pPr>
        <w:rPr>
          <w:rFonts w:ascii="Arial" w:hAnsi="Arial" w:cs="Arial"/>
          <w:lang w:val="en-US"/>
        </w:rPr>
      </w:pPr>
    </w:p>
    <w:p w14:paraId="06B762DC" w14:textId="77777777" w:rsidR="006F79A7" w:rsidRDefault="006F79A7" w:rsidP="00B224D0">
      <w:pPr>
        <w:rPr>
          <w:rFonts w:ascii="Arial" w:hAnsi="Arial" w:cs="Arial"/>
          <w:lang w:val="en-US"/>
        </w:rPr>
      </w:pPr>
    </w:p>
    <w:p w14:paraId="44584014" w14:textId="77777777" w:rsidR="006F79A7" w:rsidRDefault="006F79A7" w:rsidP="00B224D0">
      <w:pPr>
        <w:rPr>
          <w:rFonts w:ascii="Arial" w:hAnsi="Arial" w:cs="Arial"/>
          <w:lang w:val="en-US"/>
        </w:rPr>
      </w:pPr>
    </w:p>
    <w:p w14:paraId="089F14EA" w14:textId="77777777" w:rsidR="00E04884" w:rsidRDefault="00E04884" w:rsidP="00B224D0">
      <w:pPr>
        <w:rPr>
          <w:rFonts w:ascii="Arial" w:hAnsi="Arial" w:cs="Arial"/>
          <w:lang w:val="en-US"/>
        </w:rPr>
      </w:pPr>
      <w:r>
        <w:rPr>
          <w:rFonts w:ascii="Arial" w:hAnsi="Arial" w:cs="Arial"/>
          <w:lang w:val="en-US"/>
        </w:rPr>
        <w:t>Yours Sincerely,</w:t>
      </w:r>
    </w:p>
    <w:p w14:paraId="59F1F9B9" w14:textId="77777777" w:rsidR="00E04884" w:rsidRPr="00E04884" w:rsidRDefault="00E04884" w:rsidP="00B224D0">
      <w:pPr>
        <w:rPr>
          <w:rFonts w:ascii="Arial" w:hAnsi="Arial" w:cs="Arial"/>
        </w:rPr>
      </w:pPr>
    </w:p>
    <w:p w14:paraId="33060832" w14:textId="77777777" w:rsidR="00E04884" w:rsidRPr="00E04884" w:rsidRDefault="00E04884" w:rsidP="00E04884">
      <w:pPr>
        <w:rPr>
          <w:rFonts w:ascii="Arial" w:hAnsi="Arial" w:cs="Arial"/>
        </w:rPr>
      </w:pPr>
      <w:r w:rsidRPr="00E04884">
        <w:rPr>
          <w:rFonts w:ascii="Arial" w:hAnsi="Arial" w:cs="Arial"/>
        </w:rPr>
        <w:t>Information Governance Officer  </w:t>
      </w:r>
    </w:p>
    <w:p w14:paraId="097545C7" w14:textId="77777777" w:rsidR="00E04884" w:rsidRPr="00E04884" w:rsidRDefault="00E04884" w:rsidP="00E04884">
      <w:pPr>
        <w:rPr>
          <w:rFonts w:ascii="Arial" w:hAnsi="Arial" w:cs="Arial"/>
        </w:rPr>
      </w:pPr>
      <w:r w:rsidRPr="00E04884">
        <w:rPr>
          <w:rFonts w:ascii="Arial" w:hAnsi="Arial" w:cs="Arial"/>
        </w:rPr>
        <w:t>Information Governance Team, </w:t>
      </w:r>
    </w:p>
    <w:p w14:paraId="73028E13" w14:textId="77777777" w:rsidR="00E04884" w:rsidRPr="00E04884" w:rsidRDefault="00E04884" w:rsidP="00E04884">
      <w:pPr>
        <w:rPr>
          <w:rFonts w:ascii="Arial" w:hAnsi="Arial" w:cs="Arial"/>
        </w:rPr>
      </w:pPr>
      <w:r w:rsidRPr="00E04884">
        <w:rPr>
          <w:rFonts w:ascii="Arial" w:hAnsi="Arial" w:cs="Arial"/>
        </w:rPr>
        <w:t>Wakefield Council </w:t>
      </w:r>
    </w:p>
    <w:p w14:paraId="4411643D"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6A3F6361" w14:textId="77777777" w:rsidR="00E04884" w:rsidRPr="00E04884" w:rsidRDefault="00E04884" w:rsidP="00E04884">
      <w:pPr>
        <w:rPr>
          <w:rFonts w:ascii="Arial" w:hAnsi="Arial" w:cs="Arial"/>
        </w:rPr>
      </w:pPr>
      <w:r w:rsidRPr="00E04884">
        <w:rPr>
          <w:rFonts w:ascii="Arial" w:hAnsi="Arial" w:cs="Arial"/>
        </w:rPr>
        <w:t>Tel: 01924 306112 </w:t>
      </w:r>
    </w:p>
    <w:p w14:paraId="1CD47DA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51C36" w14:textId="77777777" w:rsidR="00137985" w:rsidRDefault="00137985">
      <w:r>
        <w:separator/>
      </w:r>
    </w:p>
  </w:endnote>
  <w:endnote w:type="continuationSeparator" w:id="0">
    <w:p w14:paraId="77839DEE" w14:textId="77777777" w:rsidR="00137985" w:rsidRDefault="00137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2463"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70EF" w14:textId="77777777" w:rsidR="00DC5390" w:rsidRDefault="00DC5390">
    <w:pPr>
      <w:pStyle w:val="Footer"/>
      <w:ind w:hanging="851"/>
    </w:pPr>
    <w:r>
      <w:pict w14:anchorId="3B5CE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B514" w14:textId="77777777" w:rsidR="00DC5390" w:rsidRDefault="00DC5390">
    <w:pPr>
      <w:pStyle w:val="Footer"/>
      <w:ind w:hanging="851"/>
    </w:pPr>
    <w:r>
      <w:pict w14:anchorId="385558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F4E9" w14:textId="77777777" w:rsidR="00137985" w:rsidRDefault="00137985">
      <w:r>
        <w:separator/>
      </w:r>
    </w:p>
  </w:footnote>
  <w:footnote w:type="continuationSeparator" w:id="0">
    <w:p w14:paraId="27D9DDCC" w14:textId="77777777" w:rsidR="00137985" w:rsidRDefault="00137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1F1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B57D"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505F" w14:textId="77777777" w:rsidR="00DC5390" w:rsidRDefault="00FE2FFC">
    <w:pPr>
      <w:pStyle w:val="Header"/>
      <w:ind w:hanging="851"/>
    </w:pPr>
    <w:r>
      <w:rPr>
        <w:noProof/>
      </w:rPr>
      <w:pict w14:anchorId="75F7A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04170563" w14:textId="77777777" w:rsidR="00FB30EC" w:rsidRDefault="00FB30EC">
    <w:pPr>
      <w:pStyle w:val="Header"/>
      <w:ind w:hanging="851"/>
    </w:pPr>
  </w:p>
  <w:p w14:paraId="02365546" w14:textId="77777777" w:rsidR="00FB30EC" w:rsidRDefault="00FB30EC">
    <w:pPr>
      <w:pStyle w:val="Header"/>
      <w:ind w:hanging="851"/>
    </w:pPr>
  </w:p>
  <w:p w14:paraId="79721BA5" w14:textId="77777777" w:rsidR="00FB30EC" w:rsidRDefault="00FB30EC">
    <w:pPr>
      <w:pStyle w:val="Header"/>
      <w:ind w:hanging="851"/>
    </w:pPr>
  </w:p>
  <w:p w14:paraId="299B7225" w14:textId="77777777" w:rsidR="00FB30EC" w:rsidRDefault="00FB30EC">
    <w:pPr>
      <w:pStyle w:val="Header"/>
      <w:ind w:hanging="851"/>
    </w:pPr>
  </w:p>
  <w:p w14:paraId="4B76C0E5" w14:textId="77777777" w:rsidR="00FB30EC" w:rsidRDefault="00FB30EC">
    <w:pPr>
      <w:pStyle w:val="Header"/>
      <w:ind w:hanging="851"/>
    </w:pPr>
  </w:p>
  <w:p w14:paraId="25D2E7A9" w14:textId="77777777" w:rsidR="00FB30EC" w:rsidRDefault="00FB30EC">
    <w:pPr>
      <w:pStyle w:val="Header"/>
      <w:ind w:hanging="851"/>
    </w:pPr>
  </w:p>
  <w:p w14:paraId="270E0966" w14:textId="77777777" w:rsidR="00FB30EC" w:rsidRDefault="00FB30EC">
    <w:pPr>
      <w:pStyle w:val="Header"/>
      <w:ind w:hanging="851"/>
    </w:pPr>
  </w:p>
  <w:p w14:paraId="608B6113" w14:textId="77777777" w:rsidR="00FB30EC" w:rsidRDefault="00FB30EC">
    <w:pPr>
      <w:pStyle w:val="Header"/>
      <w:ind w:hanging="851"/>
    </w:pPr>
  </w:p>
  <w:p w14:paraId="5E17F9A1" w14:textId="77777777" w:rsidR="00FB30EC" w:rsidRDefault="00FB30EC">
    <w:pPr>
      <w:pStyle w:val="Header"/>
      <w:ind w:hanging="851"/>
    </w:pPr>
  </w:p>
  <w:p w14:paraId="58D08CA0"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4064234">
    <w:abstractNumId w:val="1"/>
  </w:num>
  <w:num w:numId="2" w16cid:durableId="619385487">
    <w:abstractNumId w:val="2"/>
  </w:num>
  <w:num w:numId="3" w16cid:durableId="990016805">
    <w:abstractNumId w:val="3"/>
  </w:num>
  <w:num w:numId="4" w16cid:durableId="1452479617">
    <w:abstractNumId w:val="5"/>
  </w:num>
  <w:num w:numId="5" w16cid:durableId="1015421918">
    <w:abstractNumId w:val="0"/>
  </w:num>
  <w:num w:numId="6" w16cid:durableId="1554579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985"/>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6F79A7"/>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9609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0778"/>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2BE73"/>
  <w15:chartTrackingRefBased/>
  <w15:docId w15:val="{5A5B7F66-A2CE-4C66-8C07-CFBFF804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9978B7-9AEA-4654-B30A-58B45E36ACF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4265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2026-05-15T10:54:00Z</dcterms:created>
  <dcterms:modified xsi:type="dcterms:W3CDTF">2026-05-15T10:54:00Z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